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B5CF" w14:textId="1B377168" w:rsidR="009840CB" w:rsidRPr="00480D7C" w:rsidRDefault="00F41F4C" w:rsidP="00480D7C">
      <w:pPr>
        <w:spacing w:before="240"/>
        <w:jc w:val="center"/>
        <w:rPr>
          <w:rStyle w:val="SubtleEmphasis"/>
          <w:b/>
          <w:bCs/>
          <w:i w:val="0"/>
          <w:iCs w:val="0"/>
          <w:sz w:val="40"/>
          <w:szCs w:val="40"/>
        </w:rPr>
      </w:pPr>
      <w:r w:rsidRPr="00480D7C">
        <w:rPr>
          <w:rStyle w:val="SubtleEmphasis"/>
          <w:b/>
          <w:bCs/>
          <w:i w:val="0"/>
          <w:iCs w:val="0"/>
          <w:sz w:val="40"/>
          <w:szCs w:val="40"/>
        </w:rPr>
        <w:t>Syllabus</w:t>
      </w:r>
      <w:r w:rsidR="00C355D2">
        <w:rPr>
          <w:rStyle w:val="SubtleEmphasis"/>
          <w:b/>
          <w:bCs/>
          <w:i w:val="0"/>
          <w:iCs w:val="0"/>
          <w:sz w:val="40"/>
          <w:szCs w:val="40"/>
        </w:rPr>
        <w:t xml:space="preserve"> </w:t>
      </w:r>
    </w:p>
    <w:p w14:paraId="3926E06C" w14:textId="1DC8705A" w:rsidR="00F41F4C" w:rsidRDefault="00F41F4C" w:rsidP="00F41F4C">
      <w:pPr>
        <w:rPr>
          <w:rStyle w:val="SubtleEmphasis"/>
          <w:b/>
          <w:bCs/>
          <w:i w:val="0"/>
          <w:iCs w:val="0"/>
          <w:sz w:val="24"/>
          <w:szCs w:val="24"/>
        </w:rPr>
      </w:pPr>
      <w:r>
        <w:rPr>
          <w:rStyle w:val="SubtleEmphasis"/>
          <w:b/>
          <w:bCs/>
          <w:i w:val="0"/>
          <w:iCs w:val="0"/>
          <w:sz w:val="24"/>
          <w:szCs w:val="24"/>
        </w:rPr>
        <w:t>Course Code:</w:t>
      </w:r>
      <w:r w:rsidR="00480D7C">
        <w:rPr>
          <w:rStyle w:val="SubtleEmphasis"/>
          <w:b/>
          <w:bCs/>
          <w:i w:val="0"/>
          <w:iCs w:val="0"/>
          <w:sz w:val="24"/>
          <w:szCs w:val="24"/>
        </w:rPr>
        <w:t xml:space="preserve"> </w:t>
      </w:r>
      <w:r>
        <w:rPr>
          <w:rStyle w:val="SubtleEmphasis"/>
          <w:b/>
          <w:bCs/>
          <w:i w:val="0"/>
          <w:iCs w:val="0"/>
          <w:sz w:val="24"/>
          <w:szCs w:val="24"/>
        </w:rPr>
        <w:t xml:space="preserve"> </w:t>
      </w:r>
      <w:r>
        <w:rPr>
          <w:rStyle w:val="SubtleEmphasis"/>
          <w:b/>
          <w:bCs/>
          <w:i w:val="0"/>
          <w:iCs w:val="0"/>
          <w:sz w:val="24"/>
          <w:szCs w:val="24"/>
        </w:rPr>
        <w:tab/>
      </w:r>
      <w:r w:rsidR="00146391">
        <w:rPr>
          <w:rStyle w:val="SubtleEmphasis"/>
          <w:b/>
          <w:bCs/>
          <w:i w:val="0"/>
          <w:iCs w:val="0"/>
          <w:sz w:val="24"/>
          <w:szCs w:val="24"/>
        </w:rPr>
        <w:t>MRKT</w:t>
      </w:r>
      <w:r w:rsidR="00A72B98">
        <w:rPr>
          <w:rStyle w:val="SubtleEmphasis"/>
          <w:b/>
          <w:bCs/>
          <w:i w:val="0"/>
          <w:iCs w:val="0"/>
          <w:sz w:val="24"/>
          <w:szCs w:val="24"/>
        </w:rPr>
        <w:t>211</w:t>
      </w:r>
      <w:r w:rsidR="00146391">
        <w:rPr>
          <w:rStyle w:val="SubtleEmphasis"/>
          <w:b/>
          <w:bCs/>
          <w:i w:val="0"/>
          <w:iCs w:val="0"/>
          <w:sz w:val="24"/>
          <w:szCs w:val="24"/>
        </w:rPr>
        <w:tab/>
      </w:r>
      <w:r>
        <w:rPr>
          <w:rStyle w:val="SubtleEmphasis"/>
          <w:b/>
          <w:bCs/>
          <w:i w:val="0"/>
          <w:iCs w:val="0"/>
          <w:sz w:val="24"/>
          <w:szCs w:val="24"/>
        </w:rPr>
        <w:tab/>
      </w:r>
      <w:r w:rsidR="00ED15AC">
        <w:rPr>
          <w:rStyle w:val="SubtleEmphasis"/>
          <w:b/>
          <w:bCs/>
          <w:i w:val="0"/>
          <w:iCs w:val="0"/>
          <w:sz w:val="24"/>
          <w:szCs w:val="24"/>
        </w:rPr>
        <w:tab/>
      </w:r>
      <w:r>
        <w:rPr>
          <w:rStyle w:val="SubtleEmphasis"/>
          <w:b/>
          <w:bCs/>
          <w:i w:val="0"/>
          <w:iCs w:val="0"/>
          <w:sz w:val="24"/>
          <w:szCs w:val="24"/>
        </w:rPr>
        <w:t>Title:</w:t>
      </w:r>
      <w:r w:rsidR="00480D7C">
        <w:rPr>
          <w:rStyle w:val="SubtleEmphasis"/>
          <w:b/>
          <w:bCs/>
          <w:i w:val="0"/>
          <w:iCs w:val="0"/>
          <w:sz w:val="24"/>
          <w:szCs w:val="24"/>
        </w:rPr>
        <w:t xml:space="preserve">  </w:t>
      </w:r>
      <w:r w:rsidR="009C1490">
        <w:rPr>
          <w:rStyle w:val="SubtleEmphasis"/>
          <w:b/>
          <w:bCs/>
          <w:i w:val="0"/>
          <w:iCs w:val="0"/>
          <w:sz w:val="24"/>
          <w:szCs w:val="24"/>
        </w:rPr>
        <w:t>Sports Marketing</w:t>
      </w:r>
    </w:p>
    <w:p w14:paraId="7D3FF73B" w14:textId="411FE608" w:rsidR="00F41F4C" w:rsidRDefault="0073145D" w:rsidP="00F41F4C">
      <w:pPr>
        <w:rPr>
          <w:rStyle w:val="SubtleEmphasis"/>
          <w:b/>
          <w:bCs/>
          <w:i w:val="0"/>
          <w:iCs w:val="0"/>
          <w:sz w:val="24"/>
          <w:szCs w:val="24"/>
        </w:rPr>
      </w:pPr>
      <w:r>
        <w:rPr>
          <w:rStyle w:val="SubtleEmphasis"/>
          <w:b/>
          <w:bCs/>
          <w:i w:val="0"/>
          <w:iCs w:val="0"/>
          <w:sz w:val="24"/>
          <w:szCs w:val="24"/>
        </w:rPr>
        <w:t>Institute</w:t>
      </w:r>
      <w:r w:rsidR="00F41F4C">
        <w:rPr>
          <w:rStyle w:val="SubtleEmphasis"/>
          <w:b/>
          <w:bCs/>
          <w:i w:val="0"/>
          <w:iCs w:val="0"/>
          <w:sz w:val="24"/>
          <w:szCs w:val="24"/>
        </w:rPr>
        <w:t>:</w:t>
      </w:r>
      <w:r w:rsidR="00480D7C">
        <w:rPr>
          <w:rStyle w:val="SubtleEmphasis"/>
          <w:b/>
          <w:bCs/>
          <w:i w:val="0"/>
          <w:iCs w:val="0"/>
          <w:sz w:val="24"/>
          <w:szCs w:val="24"/>
        </w:rPr>
        <w:t xml:space="preserve"> </w:t>
      </w:r>
      <w:r w:rsidR="00F41F4C">
        <w:rPr>
          <w:rStyle w:val="SubtleEmphasis"/>
          <w:b/>
          <w:bCs/>
          <w:i w:val="0"/>
          <w:iCs w:val="0"/>
          <w:sz w:val="24"/>
          <w:szCs w:val="24"/>
        </w:rPr>
        <w:t xml:space="preserve"> </w:t>
      </w:r>
      <w:r w:rsidR="00ED15AC">
        <w:rPr>
          <w:rStyle w:val="SubtleEmphasis"/>
          <w:b/>
          <w:bCs/>
          <w:i w:val="0"/>
          <w:iCs w:val="0"/>
          <w:sz w:val="24"/>
          <w:szCs w:val="24"/>
        </w:rPr>
        <w:tab/>
      </w:r>
      <w:r w:rsidR="00146391">
        <w:rPr>
          <w:rStyle w:val="SubtleEmphasis"/>
          <w:b/>
          <w:bCs/>
          <w:i w:val="0"/>
          <w:iCs w:val="0"/>
          <w:sz w:val="24"/>
          <w:szCs w:val="24"/>
        </w:rPr>
        <w:t>Business</w:t>
      </w:r>
      <w:r w:rsidR="00ED15AC">
        <w:rPr>
          <w:rStyle w:val="SubtleEmphasis"/>
          <w:b/>
          <w:bCs/>
          <w:i w:val="0"/>
          <w:iCs w:val="0"/>
          <w:sz w:val="24"/>
          <w:szCs w:val="24"/>
        </w:rPr>
        <w:tab/>
      </w:r>
      <w:r w:rsidR="00ED15AC">
        <w:rPr>
          <w:rStyle w:val="SubtleEmphasis"/>
          <w:b/>
          <w:bCs/>
          <w:i w:val="0"/>
          <w:iCs w:val="0"/>
          <w:sz w:val="24"/>
          <w:szCs w:val="24"/>
        </w:rPr>
        <w:tab/>
      </w:r>
      <w:r w:rsidR="00F41F4C">
        <w:rPr>
          <w:rStyle w:val="SubtleEmphasis"/>
          <w:b/>
          <w:bCs/>
          <w:i w:val="0"/>
          <w:iCs w:val="0"/>
          <w:sz w:val="24"/>
          <w:szCs w:val="24"/>
        </w:rPr>
        <w:tab/>
      </w:r>
      <w:r>
        <w:rPr>
          <w:rStyle w:val="SubtleEmphasis"/>
          <w:b/>
          <w:bCs/>
          <w:i w:val="0"/>
          <w:iCs w:val="0"/>
          <w:sz w:val="24"/>
          <w:szCs w:val="24"/>
        </w:rPr>
        <w:t>Department</w:t>
      </w:r>
      <w:r w:rsidR="00F41F4C">
        <w:rPr>
          <w:rStyle w:val="SubtleEmphasis"/>
          <w:b/>
          <w:bCs/>
          <w:i w:val="0"/>
          <w:iCs w:val="0"/>
          <w:sz w:val="24"/>
          <w:szCs w:val="24"/>
        </w:rPr>
        <w:t>:</w:t>
      </w:r>
      <w:r w:rsidR="00480D7C">
        <w:rPr>
          <w:rStyle w:val="SubtleEmphasis"/>
          <w:b/>
          <w:bCs/>
          <w:i w:val="0"/>
          <w:iCs w:val="0"/>
          <w:sz w:val="24"/>
          <w:szCs w:val="24"/>
        </w:rPr>
        <w:t xml:space="preserve"> </w:t>
      </w:r>
      <w:r w:rsidR="00F41F4C">
        <w:rPr>
          <w:rStyle w:val="SubtleEmphasis"/>
          <w:b/>
          <w:bCs/>
          <w:i w:val="0"/>
          <w:iCs w:val="0"/>
          <w:sz w:val="24"/>
          <w:szCs w:val="24"/>
        </w:rPr>
        <w:t xml:space="preserve"> </w:t>
      </w:r>
      <w:r w:rsidR="00904FDC">
        <w:rPr>
          <w:rStyle w:val="SubtleEmphasis"/>
          <w:b/>
          <w:bCs/>
          <w:i w:val="0"/>
          <w:iCs w:val="0"/>
          <w:sz w:val="24"/>
          <w:szCs w:val="24"/>
        </w:rPr>
        <w:t>Fashion/Marketing</w:t>
      </w:r>
    </w:p>
    <w:p w14:paraId="7E673E2E" w14:textId="15E675C7" w:rsidR="00F41F4C" w:rsidRDefault="00F41F4C" w:rsidP="00F41F4C">
      <w:pPr>
        <w:rPr>
          <w:rStyle w:val="SubtleEmphasis"/>
          <w:b/>
          <w:bCs/>
          <w:i w:val="0"/>
          <w:iCs w:val="0"/>
          <w:sz w:val="24"/>
          <w:szCs w:val="24"/>
        </w:rPr>
      </w:pPr>
      <w:r>
        <w:rPr>
          <w:rStyle w:val="SubtleEmphasis"/>
          <w:b/>
          <w:bCs/>
          <w:i w:val="0"/>
          <w:iCs w:val="0"/>
          <w:sz w:val="24"/>
          <w:szCs w:val="24"/>
        </w:rPr>
        <w:t>Course Description:</w:t>
      </w:r>
      <w:r w:rsidR="00480D7C">
        <w:rPr>
          <w:rStyle w:val="SubtleEmphasis"/>
          <w:b/>
          <w:bCs/>
          <w:i w:val="0"/>
          <w:iCs w:val="0"/>
          <w:sz w:val="24"/>
          <w:szCs w:val="24"/>
        </w:rPr>
        <w:t xml:space="preserve"> </w:t>
      </w:r>
      <w:r>
        <w:rPr>
          <w:rStyle w:val="SubtleEmphasis"/>
          <w:b/>
          <w:bCs/>
          <w:i w:val="0"/>
          <w:iCs w:val="0"/>
          <w:sz w:val="24"/>
          <w:szCs w:val="24"/>
        </w:rPr>
        <w:t xml:space="preserve"> </w:t>
      </w:r>
      <w:r w:rsidR="00D47CFE" w:rsidRPr="00A7422D">
        <w:rPr>
          <w:rFonts w:ascii="Arial" w:hAnsi="Arial" w:cs="Arial"/>
        </w:rPr>
        <w:t xml:space="preserve">The student will </w:t>
      </w:r>
      <w:r w:rsidR="00D47CFE">
        <w:rPr>
          <w:rFonts w:ascii="Arial" w:hAnsi="Arial" w:cs="Arial"/>
        </w:rPr>
        <w:t>apply marketing principles and strategies within the context of a sports organization. The student will focus on branding, licensing, pricing, distribution, promotion, advertising, and product development relating to various sectors of the sports industry</w:t>
      </w:r>
    </w:p>
    <w:p w14:paraId="2AEFF2B8" w14:textId="49BB15DB" w:rsidR="00F41F4C" w:rsidRDefault="00F41F4C" w:rsidP="00F41F4C">
      <w:pPr>
        <w:rPr>
          <w:rStyle w:val="SubtleEmphasis"/>
          <w:b/>
          <w:bCs/>
          <w:i w:val="0"/>
          <w:iCs w:val="0"/>
          <w:sz w:val="24"/>
          <w:szCs w:val="24"/>
        </w:rPr>
      </w:pPr>
      <w:r>
        <w:rPr>
          <w:rStyle w:val="SubtleEmphasis"/>
          <w:b/>
          <w:bCs/>
          <w:i w:val="0"/>
          <w:iCs w:val="0"/>
          <w:sz w:val="24"/>
          <w:szCs w:val="24"/>
        </w:rPr>
        <w:t>Prerequisites:</w:t>
      </w:r>
      <w:r w:rsidR="00480D7C">
        <w:rPr>
          <w:rStyle w:val="SubtleEmphasis"/>
          <w:b/>
          <w:bCs/>
          <w:i w:val="0"/>
          <w:iCs w:val="0"/>
          <w:sz w:val="24"/>
          <w:szCs w:val="24"/>
        </w:rPr>
        <w:t xml:space="preserve"> </w:t>
      </w:r>
      <w:r>
        <w:rPr>
          <w:rStyle w:val="SubtleEmphasis"/>
          <w:b/>
          <w:bCs/>
          <w:i w:val="0"/>
          <w:iCs w:val="0"/>
          <w:sz w:val="24"/>
          <w:szCs w:val="24"/>
        </w:rPr>
        <w:t xml:space="preserve"> </w:t>
      </w:r>
      <w:r w:rsidR="00026669" w:rsidRPr="00026669">
        <w:rPr>
          <w:rStyle w:val="SubtleEmphasis"/>
          <w:i w:val="0"/>
          <w:iCs w:val="0"/>
          <w:sz w:val="24"/>
          <w:szCs w:val="24"/>
        </w:rPr>
        <w:t>MRKT101;</w:t>
      </w:r>
      <w:r w:rsidR="00026669">
        <w:rPr>
          <w:rStyle w:val="SubtleEmphasis"/>
          <w:b/>
          <w:bCs/>
          <w:i w:val="0"/>
          <w:iCs w:val="0"/>
          <w:sz w:val="24"/>
          <w:szCs w:val="24"/>
        </w:rPr>
        <w:t xml:space="preserve"> </w:t>
      </w:r>
      <w:r w:rsidR="00146391" w:rsidRPr="00BA5463">
        <w:t>READ</w:t>
      </w:r>
      <w:r w:rsidR="00146391" w:rsidRPr="00BA5463">
        <w:rPr>
          <w:spacing w:val="-15"/>
        </w:rPr>
        <w:t xml:space="preserve"> </w:t>
      </w:r>
      <w:r w:rsidR="00146391" w:rsidRPr="00BA5463">
        <w:t>092,</w:t>
      </w:r>
      <w:r w:rsidR="00146391" w:rsidRPr="00BA5463">
        <w:rPr>
          <w:spacing w:val="-15"/>
        </w:rPr>
        <w:t xml:space="preserve"> </w:t>
      </w:r>
      <w:r w:rsidR="00146391" w:rsidRPr="00BA5463">
        <w:t>READ</w:t>
      </w:r>
      <w:r w:rsidR="00146391" w:rsidRPr="00BA5463">
        <w:rPr>
          <w:spacing w:val="-17"/>
        </w:rPr>
        <w:t xml:space="preserve"> </w:t>
      </w:r>
      <w:r w:rsidR="00146391" w:rsidRPr="00BA5463">
        <w:t>095</w:t>
      </w:r>
      <w:r w:rsidR="00146391" w:rsidRPr="00BA5463">
        <w:rPr>
          <w:spacing w:val="-16"/>
        </w:rPr>
        <w:t xml:space="preserve"> </w:t>
      </w:r>
      <w:r w:rsidR="00146391" w:rsidRPr="00BA5463">
        <w:t>or</w:t>
      </w:r>
      <w:r w:rsidR="00146391" w:rsidRPr="00BA5463">
        <w:rPr>
          <w:spacing w:val="-14"/>
        </w:rPr>
        <w:t xml:space="preserve"> </w:t>
      </w:r>
      <w:r w:rsidR="00146391" w:rsidRPr="00BA5463">
        <w:t>passing</w:t>
      </w:r>
      <w:r w:rsidR="00146391" w:rsidRPr="00BA5463">
        <w:rPr>
          <w:spacing w:val="-17"/>
        </w:rPr>
        <w:t xml:space="preserve"> </w:t>
      </w:r>
      <w:r w:rsidR="00146391" w:rsidRPr="00BA5463">
        <w:t>score</w:t>
      </w:r>
      <w:r w:rsidR="00146391" w:rsidRPr="00BA5463">
        <w:rPr>
          <w:spacing w:val="-14"/>
        </w:rPr>
        <w:t xml:space="preserve"> </w:t>
      </w:r>
      <w:r w:rsidR="00146391" w:rsidRPr="00BA5463">
        <w:t>in</w:t>
      </w:r>
      <w:r w:rsidR="00146391" w:rsidRPr="00BA5463">
        <w:rPr>
          <w:spacing w:val="-16"/>
        </w:rPr>
        <w:t xml:space="preserve"> </w:t>
      </w:r>
      <w:r w:rsidR="00146391" w:rsidRPr="00BA5463">
        <w:t>reading</w:t>
      </w:r>
      <w:r w:rsidR="00146391" w:rsidRPr="00BA5463">
        <w:rPr>
          <w:spacing w:val="-15"/>
        </w:rPr>
        <w:t xml:space="preserve"> </w:t>
      </w:r>
      <w:r w:rsidR="00146391" w:rsidRPr="00BA5463">
        <w:t>on</w:t>
      </w:r>
      <w:r w:rsidR="00146391" w:rsidRPr="00BA5463">
        <w:rPr>
          <w:spacing w:val="-15"/>
        </w:rPr>
        <w:t xml:space="preserve"> </w:t>
      </w:r>
      <w:r w:rsidR="00146391" w:rsidRPr="00BA5463">
        <w:t>Basic</w:t>
      </w:r>
      <w:r w:rsidR="00146391" w:rsidRPr="00BA5463">
        <w:rPr>
          <w:spacing w:val="-16"/>
        </w:rPr>
        <w:t xml:space="preserve"> </w:t>
      </w:r>
      <w:r w:rsidR="00146391" w:rsidRPr="00BA5463">
        <w:t>Skills Test.</w:t>
      </w:r>
    </w:p>
    <w:p w14:paraId="2DBA3E95" w14:textId="5EC9A79D" w:rsidR="00F41F4C" w:rsidRDefault="00F41F4C" w:rsidP="00F41F4C">
      <w:pPr>
        <w:rPr>
          <w:rStyle w:val="SubtleEmphasis"/>
          <w:b/>
          <w:bCs/>
          <w:i w:val="0"/>
          <w:iCs w:val="0"/>
          <w:sz w:val="24"/>
          <w:szCs w:val="24"/>
        </w:rPr>
      </w:pPr>
      <w:r>
        <w:rPr>
          <w:rStyle w:val="SubtleEmphasis"/>
          <w:b/>
          <w:bCs/>
          <w:i w:val="0"/>
          <w:iCs w:val="0"/>
          <w:sz w:val="24"/>
          <w:szCs w:val="24"/>
        </w:rPr>
        <w:t>Corequisites:</w:t>
      </w:r>
      <w:r w:rsidR="00480D7C">
        <w:rPr>
          <w:rStyle w:val="SubtleEmphasis"/>
          <w:b/>
          <w:bCs/>
          <w:i w:val="0"/>
          <w:iCs w:val="0"/>
          <w:sz w:val="24"/>
          <w:szCs w:val="24"/>
        </w:rPr>
        <w:t xml:space="preserve"> </w:t>
      </w:r>
      <w:r>
        <w:rPr>
          <w:rStyle w:val="SubtleEmphasis"/>
          <w:b/>
          <w:bCs/>
          <w:i w:val="0"/>
          <w:iCs w:val="0"/>
          <w:sz w:val="24"/>
          <w:szCs w:val="24"/>
        </w:rPr>
        <w:t xml:space="preserve"> </w:t>
      </w:r>
      <w:r w:rsidR="00146391">
        <w:rPr>
          <w:rStyle w:val="SubtleEmphasis"/>
          <w:b/>
          <w:bCs/>
          <w:i w:val="0"/>
          <w:iCs w:val="0"/>
          <w:sz w:val="24"/>
          <w:szCs w:val="24"/>
        </w:rPr>
        <w:t>none</w:t>
      </w:r>
    </w:p>
    <w:p w14:paraId="2A986061" w14:textId="0E0A6335" w:rsidR="00F41F4C" w:rsidRDefault="00F41F4C" w:rsidP="00F41F4C">
      <w:pPr>
        <w:rPr>
          <w:rStyle w:val="SubtleEmphasis"/>
          <w:b/>
          <w:bCs/>
          <w:i w:val="0"/>
          <w:iCs w:val="0"/>
          <w:sz w:val="24"/>
          <w:szCs w:val="24"/>
        </w:rPr>
      </w:pPr>
      <w:r>
        <w:rPr>
          <w:rStyle w:val="SubtleEmphasis"/>
          <w:b/>
          <w:bCs/>
          <w:i w:val="0"/>
          <w:iCs w:val="0"/>
          <w:sz w:val="24"/>
          <w:szCs w:val="24"/>
        </w:rPr>
        <w:t>Prerequisites or corequisites:</w:t>
      </w:r>
      <w:r w:rsidR="002E6C7A">
        <w:rPr>
          <w:rStyle w:val="SubtleEmphasis"/>
          <w:b/>
          <w:bCs/>
          <w:i w:val="0"/>
          <w:iCs w:val="0"/>
          <w:sz w:val="24"/>
          <w:szCs w:val="24"/>
        </w:rPr>
        <w:t xml:space="preserve">  </w:t>
      </w:r>
    </w:p>
    <w:p w14:paraId="277DE728" w14:textId="63FD6F72" w:rsidR="00F41F4C" w:rsidRDefault="00F41F4C" w:rsidP="00F41F4C">
      <w:pPr>
        <w:rPr>
          <w:rStyle w:val="SubtleEmphasis"/>
          <w:b/>
          <w:bCs/>
          <w:i w:val="0"/>
          <w:iCs w:val="0"/>
          <w:sz w:val="24"/>
          <w:szCs w:val="24"/>
        </w:rPr>
      </w:pPr>
      <w:r>
        <w:rPr>
          <w:rStyle w:val="SubtleEmphasis"/>
          <w:b/>
          <w:bCs/>
          <w:i w:val="0"/>
          <w:iCs w:val="0"/>
          <w:sz w:val="24"/>
          <w:szCs w:val="24"/>
        </w:rPr>
        <w:t>Credits:</w:t>
      </w:r>
      <w:r w:rsidR="00480D7C">
        <w:rPr>
          <w:rStyle w:val="SubtleEmphasis"/>
          <w:b/>
          <w:bCs/>
          <w:i w:val="0"/>
          <w:iCs w:val="0"/>
          <w:sz w:val="24"/>
          <w:szCs w:val="24"/>
        </w:rPr>
        <w:t xml:space="preserve"> </w:t>
      </w:r>
      <w:r>
        <w:rPr>
          <w:rStyle w:val="SubtleEmphasis"/>
          <w:b/>
          <w:bCs/>
          <w:i w:val="0"/>
          <w:iCs w:val="0"/>
          <w:sz w:val="24"/>
          <w:szCs w:val="24"/>
        </w:rPr>
        <w:t xml:space="preserve"> </w:t>
      </w:r>
      <w:r w:rsidR="00146391">
        <w:rPr>
          <w:rStyle w:val="SubtleEmphasis"/>
          <w:b/>
          <w:bCs/>
          <w:i w:val="0"/>
          <w:iCs w:val="0"/>
          <w:sz w:val="24"/>
          <w:szCs w:val="24"/>
        </w:rPr>
        <w:t>3</w:t>
      </w:r>
      <w:r w:rsidR="00ED15AC">
        <w:rPr>
          <w:rStyle w:val="SubtleEmphasis"/>
          <w:b/>
          <w:bCs/>
          <w:i w:val="0"/>
          <w:iCs w:val="0"/>
          <w:sz w:val="24"/>
          <w:szCs w:val="24"/>
        </w:rPr>
        <w:tab/>
      </w:r>
      <w:r w:rsidR="002F4526">
        <w:rPr>
          <w:rStyle w:val="SubtleEmphasis"/>
          <w:b/>
          <w:bCs/>
          <w:i w:val="0"/>
          <w:iCs w:val="0"/>
          <w:sz w:val="24"/>
          <w:szCs w:val="24"/>
        </w:rPr>
        <w:tab/>
        <w:t xml:space="preserve">Lecture Hours: </w:t>
      </w:r>
      <w:r w:rsidR="002F4526">
        <w:rPr>
          <w:rStyle w:val="SubtleEmphasis"/>
          <w:b/>
          <w:bCs/>
          <w:i w:val="0"/>
          <w:iCs w:val="0"/>
          <w:sz w:val="24"/>
          <w:szCs w:val="24"/>
        </w:rPr>
        <w:tab/>
      </w:r>
      <w:r w:rsidR="00146391">
        <w:rPr>
          <w:rStyle w:val="SubtleEmphasis"/>
          <w:b/>
          <w:bCs/>
          <w:i w:val="0"/>
          <w:iCs w:val="0"/>
          <w:sz w:val="24"/>
          <w:szCs w:val="24"/>
        </w:rPr>
        <w:t>3</w:t>
      </w:r>
      <w:r w:rsidR="002F4526">
        <w:rPr>
          <w:rStyle w:val="SubtleEmphasis"/>
          <w:b/>
          <w:bCs/>
          <w:i w:val="0"/>
          <w:iCs w:val="0"/>
          <w:sz w:val="24"/>
          <w:szCs w:val="24"/>
        </w:rPr>
        <w:tab/>
        <w:t xml:space="preserve">Lab/Studio Hours:  </w:t>
      </w:r>
      <w:r w:rsidR="00146391">
        <w:rPr>
          <w:rStyle w:val="SubtleEmphasis"/>
          <w:b/>
          <w:bCs/>
          <w:i w:val="0"/>
          <w:iCs w:val="0"/>
          <w:sz w:val="24"/>
          <w:szCs w:val="24"/>
        </w:rPr>
        <w:t>0</w:t>
      </w:r>
    </w:p>
    <w:p w14:paraId="1B6FD190" w14:textId="7597B54F" w:rsidR="00F75983" w:rsidRDefault="00A72B98" w:rsidP="00F41F4C">
      <w:pPr>
        <w:rPr>
          <w:rStyle w:val="SubtleEmphasis"/>
          <w:b/>
          <w:bCs/>
          <w:i w:val="0"/>
          <w:iCs w:val="0"/>
          <w:sz w:val="24"/>
          <w:szCs w:val="24"/>
        </w:rPr>
      </w:pPr>
      <w:r>
        <w:rPr>
          <w:rStyle w:val="SubtleEmphasis"/>
          <w:b/>
          <w:bCs/>
          <w:i w:val="0"/>
          <w:iCs w:val="0"/>
          <w:sz w:val="24"/>
          <w:szCs w:val="24"/>
        </w:rPr>
        <w:pict w14:anchorId="58138851">
          <v:rect id="_x0000_i1025" style="width:0;height:1.5pt" o:hralign="center" o:hrstd="t" o:hr="t" fillcolor="#a0a0a0" stroked="f"/>
        </w:pict>
      </w:r>
    </w:p>
    <w:p w14:paraId="21AE28D8" w14:textId="307A8F3D" w:rsidR="00146391" w:rsidRPr="00BA5463" w:rsidRDefault="00F41F4C" w:rsidP="001F034F">
      <w:pPr>
        <w:pStyle w:val="Heading2"/>
        <w:spacing w:line="223" w:lineRule="exact"/>
        <w:rPr>
          <w:sz w:val="22"/>
          <w:szCs w:val="22"/>
        </w:rPr>
      </w:pPr>
      <w:r>
        <w:rPr>
          <w:rStyle w:val="SubtleEmphasis"/>
          <w:iCs w:val="0"/>
        </w:rPr>
        <w:t>Required Textbook/Materials:</w:t>
      </w:r>
      <w:r w:rsidR="00B173CA">
        <w:rPr>
          <w:rStyle w:val="SubtleEmphasis"/>
          <w:iCs w:val="0"/>
        </w:rPr>
        <w:t xml:space="preserve"> </w:t>
      </w:r>
      <w:r>
        <w:rPr>
          <w:rStyle w:val="SubtleEmphasis"/>
          <w:iCs w:val="0"/>
        </w:rPr>
        <w:t xml:space="preserve"> </w:t>
      </w:r>
    </w:p>
    <w:sdt>
      <w:sdtPr>
        <w:rPr>
          <w:rFonts w:ascii="Arial" w:hAnsi="Arial" w:cs="Arial"/>
          <w:bCs/>
        </w:rPr>
        <w:id w:val="1034535080"/>
        <w:placeholder>
          <w:docPart w:val="910E354BB00841A58E1158997FC74651"/>
        </w:placeholder>
      </w:sdtPr>
      <w:sdtEndPr/>
      <w:sdtContent>
        <w:p w14:paraId="4E7202A2" w14:textId="77777777" w:rsidR="00F158B3" w:rsidRPr="00D271CE" w:rsidRDefault="00F158B3" w:rsidP="00F158B3">
          <w:pPr>
            <w:spacing w:after="0"/>
            <w:rPr>
              <w:rFonts w:ascii="Arial" w:hAnsi="Arial" w:cs="Arial"/>
              <w:bCs/>
            </w:rPr>
          </w:pPr>
          <w:r w:rsidRPr="00D271CE">
            <w:rPr>
              <w:rFonts w:ascii="Arial" w:hAnsi="Arial" w:cs="Arial"/>
              <w:bCs/>
            </w:rPr>
            <w:t>Sports and Entertainment Marketing, 5</w:t>
          </w:r>
          <w:r w:rsidRPr="00D271CE">
            <w:rPr>
              <w:rFonts w:ascii="Arial" w:hAnsi="Arial" w:cs="Arial"/>
              <w:bCs/>
              <w:vertAlign w:val="superscript"/>
            </w:rPr>
            <w:t>th</w:t>
          </w:r>
          <w:r w:rsidRPr="00D271CE">
            <w:rPr>
              <w:rFonts w:ascii="Arial" w:hAnsi="Arial" w:cs="Arial"/>
              <w:bCs/>
            </w:rPr>
            <w:t xml:space="preserve"> Edition by Ken Kaser and Dotty Boen Oelkers (Cengage)</w:t>
          </w:r>
        </w:p>
        <w:p w14:paraId="06DBF1C6" w14:textId="77777777" w:rsidR="00F158B3" w:rsidRPr="00D271CE" w:rsidRDefault="00F158B3" w:rsidP="00F158B3">
          <w:pPr>
            <w:spacing w:after="0"/>
            <w:rPr>
              <w:rFonts w:ascii="Arial" w:hAnsi="Arial" w:cs="Arial"/>
              <w:bCs/>
              <w:color w:val="333333"/>
              <w:shd w:val="clear" w:color="auto" w:fill="FFFFFF"/>
            </w:rPr>
          </w:pPr>
          <w:r w:rsidRPr="00D271CE">
            <w:rPr>
              <w:rFonts w:ascii="Arial" w:hAnsi="Arial" w:cs="Arial"/>
              <w:bCs/>
            </w:rPr>
            <w:t xml:space="preserve">ISBN# </w:t>
          </w:r>
          <w:r w:rsidRPr="00D271CE">
            <w:rPr>
              <w:rFonts w:ascii="Arial" w:hAnsi="Arial" w:cs="Arial"/>
              <w:bCs/>
              <w:color w:val="333333"/>
              <w:shd w:val="clear" w:color="auto" w:fill="FFFFFF"/>
            </w:rPr>
            <w:t xml:space="preserve"> 978-0-357-12497-0</w:t>
          </w:r>
        </w:p>
      </w:sdtContent>
    </w:sdt>
    <w:p w14:paraId="09C53812" w14:textId="3161B8AB" w:rsidR="00F41F4C" w:rsidRDefault="00F41F4C" w:rsidP="00F41F4C">
      <w:pPr>
        <w:rPr>
          <w:rStyle w:val="SubtleEmphasis"/>
          <w:b/>
          <w:bCs/>
          <w:i w:val="0"/>
          <w:iCs w:val="0"/>
          <w:sz w:val="24"/>
          <w:szCs w:val="24"/>
        </w:rPr>
      </w:pPr>
    </w:p>
    <w:p w14:paraId="6D06A3D4" w14:textId="77777777" w:rsidR="00146391" w:rsidRPr="00BA5463" w:rsidRDefault="00F75983" w:rsidP="00146391">
      <w:pPr>
        <w:pStyle w:val="BodyText"/>
        <w:ind w:left="170" w:right="5"/>
        <w:rPr>
          <w:sz w:val="22"/>
          <w:szCs w:val="22"/>
        </w:rPr>
      </w:pPr>
      <w:r>
        <w:rPr>
          <w:rStyle w:val="SubtleEmphasis"/>
          <w:b/>
          <w:bCs/>
          <w:i w:val="0"/>
          <w:iCs w:val="0"/>
        </w:rPr>
        <w:t>Additional Time Requirements:</w:t>
      </w:r>
      <w:r w:rsidR="00B173CA">
        <w:rPr>
          <w:rStyle w:val="SubtleEmphasis"/>
          <w:b/>
          <w:bCs/>
          <w:i w:val="0"/>
          <w:iCs w:val="0"/>
        </w:rPr>
        <w:t xml:space="preserve"> </w:t>
      </w:r>
      <w:r>
        <w:rPr>
          <w:rStyle w:val="SubtleEmphasis"/>
          <w:b/>
          <w:bCs/>
          <w:i w:val="0"/>
          <w:iCs w:val="0"/>
        </w:rPr>
        <w:t xml:space="preserve"> </w:t>
      </w:r>
      <w:r w:rsidR="00146391" w:rsidRPr="00BA5463">
        <w:rPr>
          <w:sz w:val="22"/>
          <w:szCs w:val="22"/>
        </w:rPr>
        <w:t xml:space="preserve">For information on Brookdale’s policy on credit hour requirements and outside class student work refer to </w:t>
      </w:r>
      <w:hyperlink r:id="rId7">
        <w:r w:rsidR="00146391" w:rsidRPr="00BA5463">
          <w:rPr>
            <w:color w:val="0000FF"/>
            <w:sz w:val="22"/>
            <w:szCs w:val="22"/>
            <w:u w:val="single" w:color="0000FF"/>
          </w:rPr>
          <w:t>Academic Credit Hour Policy</w:t>
        </w:r>
      </w:hyperlink>
      <w:r w:rsidR="00146391" w:rsidRPr="00BA5463">
        <w:rPr>
          <w:sz w:val="22"/>
          <w:szCs w:val="22"/>
        </w:rPr>
        <w:t>.</w:t>
      </w:r>
    </w:p>
    <w:p w14:paraId="36D664CE" w14:textId="32C7ED02" w:rsidR="00F75983" w:rsidRDefault="00427780" w:rsidP="00427780">
      <w:pPr>
        <w:tabs>
          <w:tab w:val="left" w:pos="6570"/>
        </w:tabs>
        <w:rPr>
          <w:rStyle w:val="SubtleEmphasis"/>
          <w:b/>
          <w:bCs/>
          <w:i w:val="0"/>
          <w:iCs w:val="0"/>
          <w:sz w:val="24"/>
          <w:szCs w:val="24"/>
        </w:rPr>
      </w:pPr>
      <w:r>
        <w:rPr>
          <w:rStyle w:val="SubtleEmphasis"/>
          <w:b/>
          <w:bCs/>
          <w:i w:val="0"/>
          <w:iCs w:val="0"/>
          <w:sz w:val="24"/>
          <w:szCs w:val="24"/>
        </w:rPr>
        <w:tab/>
      </w:r>
    </w:p>
    <w:p w14:paraId="64917D02" w14:textId="77777777" w:rsidR="00427780" w:rsidRDefault="00427780" w:rsidP="00427780">
      <w:pPr>
        <w:spacing w:after="0" w:line="240" w:lineRule="auto"/>
        <w:rPr>
          <w:rStyle w:val="SubtleEmphasis"/>
          <w:b/>
          <w:bCs/>
          <w:i w:val="0"/>
          <w:iCs w:val="0"/>
          <w:sz w:val="24"/>
          <w:szCs w:val="24"/>
        </w:rPr>
      </w:pPr>
      <w:r>
        <w:rPr>
          <w:rStyle w:val="SubtleEmphasis"/>
          <w:b/>
          <w:bCs/>
          <w:i w:val="0"/>
          <w:iCs w:val="0"/>
          <w:sz w:val="24"/>
          <w:szCs w:val="24"/>
        </w:rPr>
        <w:t>Additional Support/Labs:</w:t>
      </w:r>
    </w:p>
    <w:p w14:paraId="3C75ABBD" w14:textId="4729DD5E" w:rsidR="00427780" w:rsidRDefault="00427780" w:rsidP="00427780">
      <w:pPr>
        <w:spacing w:after="0" w:line="240" w:lineRule="auto"/>
        <w:rPr>
          <w:rFonts w:ascii="Arial" w:hAnsi="Arial" w:cs="Arial"/>
          <w:sz w:val="20"/>
        </w:rPr>
      </w:pPr>
      <w:r w:rsidRPr="004F624D">
        <w:rPr>
          <w:rFonts w:ascii="Arial" w:hAnsi="Arial" w:cs="Arial"/>
          <w:sz w:val="20"/>
        </w:rPr>
        <w:t xml:space="preserve">See </w:t>
      </w:r>
      <w:hyperlink r:id="rId8" w:history="1">
        <w:r w:rsidR="00ED15AC" w:rsidRPr="004E418D">
          <w:rPr>
            <w:rStyle w:val="Hyperlink"/>
            <w:rFonts w:ascii="Arial" w:hAnsi="Arial" w:cs="Arial"/>
            <w:sz w:val="20"/>
          </w:rPr>
          <w:t>https://www.brookdalecc.edu/academic-tutoring/</w:t>
        </w:r>
      </w:hyperlink>
      <w:r w:rsidR="00ED15AC">
        <w:rPr>
          <w:rFonts w:ascii="Arial" w:hAnsi="Arial" w:cs="Arial"/>
          <w:sz w:val="20"/>
        </w:rPr>
        <w:tab/>
      </w:r>
      <w:r w:rsidR="00BD3AE1">
        <w:rPr>
          <w:rFonts w:ascii="Arial" w:hAnsi="Arial" w:cs="Arial"/>
          <w:sz w:val="20"/>
        </w:rPr>
        <w:t xml:space="preserve"> </w:t>
      </w:r>
    </w:p>
    <w:p w14:paraId="094A4EBA" w14:textId="77777777" w:rsidR="00427780" w:rsidRDefault="00427780" w:rsidP="00427780">
      <w:pPr>
        <w:spacing w:after="0" w:line="240" w:lineRule="auto"/>
        <w:rPr>
          <w:rFonts w:ascii="Arial" w:hAnsi="Arial" w:cs="Arial"/>
        </w:rPr>
      </w:pPr>
    </w:p>
    <w:p w14:paraId="726BC348" w14:textId="77777777" w:rsidR="00146391" w:rsidRDefault="00F75983" w:rsidP="00146391">
      <w:pPr>
        <w:widowControl w:val="0"/>
        <w:tabs>
          <w:tab w:val="left" w:pos="920"/>
          <w:tab w:val="left" w:pos="921"/>
        </w:tabs>
        <w:autoSpaceDE w:val="0"/>
        <w:autoSpaceDN w:val="0"/>
        <w:spacing w:after="0" w:line="256" w:lineRule="exact"/>
        <w:rPr>
          <w:rStyle w:val="SubtleEmphasis"/>
          <w:b/>
          <w:bCs/>
          <w:i w:val="0"/>
          <w:iCs w:val="0"/>
          <w:sz w:val="24"/>
          <w:szCs w:val="24"/>
        </w:rPr>
      </w:pPr>
      <w:r w:rsidRPr="00146391">
        <w:rPr>
          <w:rStyle w:val="SubtleEmphasis"/>
          <w:b/>
          <w:bCs/>
          <w:i w:val="0"/>
          <w:iCs w:val="0"/>
          <w:sz w:val="24"/>
          <w:szCs w:val="24"/>
        </w:rPr>
        <w:t xml:space="preserve">Course Learning Outcomes:  </w:t>
      </w:r>
    </w:p>
    <w:p w14:paraId="70893B3E" w14:textId="77777777" w:rsidR="007D094D" w:rsidRDefault="007D094D" w:rsidP="007D094D">
      <w:pPr>
        <w:spacing w:after="0"/>
        <w:rPr>
          <w:rFonts w:ascii="Arial" w:hAnsi="Arial" w:cs="Arial"/>
        </w:rPr>
      </w:pPr>
      <w:r w:rsidRPr="00A7422D">
        <w:rPr>
          <w:rFonts w:ascii="Arial" w:hAnsi="Arial" w:cs="Arial"/>
        </w:rPr>
        <w:t>Upon completion of this course, students will be able to:</w:t>
      </w:r>
    </w:p>
    <w:p w14:paraId="5BB29EAD" w14:textId="77777777" w:rsidR="007D094D" w:rsidRPr="00A7422D" w:rsidRDefault="007D094D" w:rsidP="007D094D">
      <w:pPr>
        <w:numPr>
          <w:ilvl w:val="0"/>
          <w:numId w:val="15"/>
        </w:numPr>
        <w:spacing w:after="0" w:line="240" w:lineRule="auto"/>
        <w:rPr>
          <w:rFonts w:ascii="Arial" w:hAnsi="Arial" w:cs="Arial"/>
        </w:rPr>
      </w:pPr>
      <w:r>
        <w:rPr>
          <w:rFonts w:ascii="Arial" w:hAnsi="Arial" w:cs="Arial"/>
        </w:rPr>
        <w:t>Develop an understanding of the role of marketing in sports organizations.</w:t>
      </w:r>
    </w:p>
    <w:p w14:paraId="6E7E3513" w14:textId="77777777" w:rsidR="007D094D" w:rsidRDefault="007D094D" w:rsidP="007D094D">
      <w:pPr>
        <w:numPr>
          <w:ilvl w:val="0"/>
          <w:numId w:val="15"/>
        </w:numPr>
        <w:spacing w:after="0" w:line="240" w:lineRule="auto"/>
        <w:rPr>
          <w:rFonts w:ascii="Arial" w:hAnsi="Arial" w:cs="Arial"/>
        </w:rPr>
      </w:pPr>
      <w:r w:rsidRPr="00A7422D">
        <w:rPr>
          <w:rFonts w:ascii="Arial" w:hAnsi="Arial" w:cs="Arial"/>
        </w:rPr>
        <w:t xml:space="preserve">Apply </w:t>
      </w:r>
      <w:r>
        <w:rPr>
          <w:rFonts w:ascii="Arial" w:hAnsi="Arial" w:cs="Arial"/>
        </w:rPr>
        <w:t>sports marketing strategies and techniques to concepts which include branding, sponsorship, merchandising, licensing, product development, and customer loyalty</w:t>
      </w:r>
    </w:p>
    <w:p w14:paraId="7AC71F1F" w14:textId="77777777" w:rsidR="007D094D" w:rsidRPr="00E62FDD" w:rsidRDefault="007D094D" w:rsidP="007D094D">
      <w:pPr>
        <w:numPr>
          <w:ilvl w:val="0"/>
          <w:numId w:val="15"/>
        </w:numPr>
        <w:spacing w:after="0" w:line="240" w:lineRule="auto"/>
        <w:rPr>
          <w:rFonts w:ascii="Arial" w:hAnsi="Arial" w:cs="Arial"/>
        </w:rPr>
      </w:pPr>
      <w:r>
        <w:rPr>
          <w:rFonts w:ascii="Arial" w:hAnsi="Arial" w:cs="Arial"/>
        </w:rPr>
        <w:t>Design and evaluate</w:t>
      </w:r>
      <w:r w:rsidRPr="00E62FDD">
        <w:rPr>
          <w:rFonts w:ascii="Arial" w:hAnsi="Arial" w:cs="Arial"/>
        </w:rPr>
        <w:t xml:space="preserve"> </w:t>
      </w:r>
      <w:r>
        <w:rPr>
          <w:rFonts w:ascii="Arial" w:hAnsi="Arial" w:cs="Arial"/>
        </w:rPr>
        <w:t>new products, the marketing mix, and measurements of instruments</w:t>
      </w:r>
      <w:r w:rsidRPr="00E62FDD">
        <w:rPr>
          <w:rFonts w:ascii="Arial" w:hAnsi="Arial" w:cs="Arial"/>
        </w:rPr>
        <w:t xml:space="preserve"> that can be used for successful sports marketing</w:t>
      </w:r>
    </w:p>
    <w:p w14:paraId="4401E6F7" w14:textId="77777777" w:rsidR="007D094D" w:rsidRDefault="007D094D" w:rsidP="007D094D">
      <w:pPr>
        <w:spacing w:after="0"/>
        <w:rPr>
          <w:rFonts w:ascii="Arial" w:hAnsi="Arial" w:cs="Arial"/>
        </w:rPr>
      </w:pPr>
    </w:p>
    <w:p w14:paraId="3ABA1D19" w14:textId="75C87027" w:rsidR="00F75983" w:rsidRDefault="00F75983" w:rsidP="00F75983">
      <w:pPr>
        <w:spacing w:after="0" w:line="240" w:lineRule="auto"/>
        <w:rPr>
          <w:rStyle w:val="SubtleEmphasis"/>
          <w:b/>
          <w:bCs/>
          <w:i w:val="0"/>
          <w:iCs w:val="0"/>
          <w:sz w:val="24"/>
          <w:szCs w:val="24"/>
        </w:rPr>
      </w:pPr>
    </w:p>
    <w:p w14:paraId="2D76A76E" w14:textId="0E9F4B3D" w:rsidR="00F75983" w:rsidRDefault="00F75983" w:rsidP="00F75983">
      <w:pPr>
        <w:spacing w:after="0" w:line="240" w:lineRule="auto"/>
        <w:rPr>
          <w:rStyle w:val="SubtleEmphasis"/>
          <w:b/>
          <w:bCs/>
          <w:i w:val="0"/>
          <w:iCs w:val="0"/>
          <w:sz w:val="24"/>
          <w:szCs w:val="24"/>
        </w:rPr>
      </w:pPr>
    </w:p>
    <w:p w14:paraId="4F443448" w14:textId="557BC929" w:rsidR="00F75983" w:rsidRDefault="00F75983" w:rsidP="00F75983">
      <w:pPr>
        <w:spacing w:after="0" w:line="240" w:lineRule="auto"/>
        <w:rPr>
          <w:rStyle w:val="SubtleEmphasis"/>
          <w:b/>
          <w:bCs/>
          <w:i w:val="0"/>
          <w:iCs w:val="0"/>
          <w:sz w:val="24"/>
          <w:szCs w:val="24"/>
        </w:rPr>
      </w:pPr>
      <w:r>
        <w:rPr>
          <w:rStyle w:val="SubtleEmphasis"/>
          <w:b/>
          <w:bCs/>
          <w:i w:val="0"/>
          <w:iCs w:val="0"/>
          <w:sz w:val="24"/>
          <w:szCs w:val="24"/>
        </w:rPr>
        <w:t>Course Content:</w:t>
      </w:r>
      <w:r w:rsidR="00B173CA">
        <w:rPr>
          <w:rStyle w:val="SubtleEmphasis"/>
          <w:b/>
          <w:bCs/>
          <w:i w:val="0"/>
          <w:iCs w:val="0"/>
          <w:sz w:val="24"/>
          <w:szCs w:val="24"/>
        </w:rPr>
        <w:t xml:space="preserve">  </w:t>
      </w:r>
    </w:p>
    <w:p w14:paraId="017B4FA7" w14:textId="77777777" w:rsidR="009C1598" w:rsidRDefault="009C1598" w:rsidP="009C1598">
      <w:pPr>
        <w:spacing w:after="0"/>
        <w:jc w:val="both"/>
        <w:rPr>
          <w:rFonts w:ascii="Arial" w:hAnsi="Arial" w:cs="Arial"/>
        </w:rPr>
      </w:pPr>
      <w:r>
        <w:rPr>
          <w:rFonts w:ascii="Arial" w:hAnsi="Arial" w:cs="Arial"/>
        </w:rPr>
        <w:t>Chapter 1: What is Sports Marketing and Entertainment</w:t>
      </w:r>
    </w:p>
    <w:p w14:paraId="72AB7276" w14:textId="77777777" w:rsidR="009C1598" w:rsidRDefault="009C1598" w:rsidP="009C1598">
      <w:pPr>
        <w:spacing w:after="0"/>
        <w:jc w:val="both"/>
        <w:rPr>
          <w:rFonts w:ascii="Arial" w:hAnsi="Arial" w:cs="Arial"/>
        </w:rPr>
      </w:pPr>
      <w:r>
        <w:rPr>
          <w:rFonts w:ascii="Arial" w:hAnsi="Arial" w:cs="Arial"/>
        </w:rPr>
        <w:t>Chapter 2: Putting the Customer First?</w:t>
      </w:r>
    </w:p>
    <w:p w14:paraId="36530CEF" w14:textId="77777777" w:rsidR="009C1598" w:rsidRDefault="009C1598" w:rsidP="009C1598">
      <w:pPr>
        <w:spacing w:after="0"/>
        <w:jc w:val="both"/>
        <w:rPr>
          <w:rFonts w:ascii="Arial" w:hAnsi="Arial" w:cs="Arial"/>
        </w:rPr>
      </w:pPr>
      <w:r>
        <w:rPr>
          <w:rFonts w:ascii="Arial" w:hAnsi="Arial" w:cs="Arial"/>
        </w:rPr>
        <w:t>Chapter 3: Sports and Entertainment Mean Business</w:t>
      </w:r>
    </w:p>
    <w:p w14:paraId="2B23F9C7" w14:textId="77777777" w:rsidR="009C1598" w:rsidRDefault="009C1598" w:rsidP="009C1598">
      <w:pPr>
        <w:spacing w:after="0"/>
        <w:jc w:val="both"/>
        <w:rPr>
          <w:rFonts w:ascii="Arial" w:hAnsi="Arial" w:cs="Arial"/>
        </w:rPr>
      </w:pPr>
      <w:r>
        <w:rPr>
          <w:rFonts w:ascii="Arial" w:hAnsi="Arial" w:cs="Arial"/>
        </w:rPr>
        <w:t>Chapter 4: The Wide World of Sports and Entertainment</w:t>
      </w:r>
    </w:p>
    <w:p w14:paraId="1E320FAD" w14:textId="77777777" w:rsidR="009C1598" w:rsidRDefault="009C1598" w:rsidP="009C1598">
      <w:pPr>
        <w:spacing w:after="0"/>
        <w:jc w:val="both"/>
        <w:rPr>
          <w:rFonts w:ascii="Arial" w:hAnsi="Arial" w:cs="Arial"/>
        </w:rPr>
      </w:pPr>
      <w:r>
        <w:rPr>
          <w:rFonts w:ascii="Arial" w:hAnsi="Arial" w:cs="Arial"/>
        </w:rPr>
        <w:t>Chapter 5: Marketing-Information Management</w:t>
      </w:r>
    </w:p>
    <w:p w14:paraId="01902529" w14:textId="77777777" w:rsidR="009C1598" w:rsidRDefault="009C1598" w:rsidP="009C1598">
      <w:pPr>
        <w:spacing w:after="0"/>
        <w:jc w:val="both"/>
        <w:rPr>
          <w:rFonts w:ascii="Arial" w:hAnsi="Arial" w:cs="Arial"/>
        </w:rPr>
      </w:pPr>
      <w:r>
        <w:rPr>
          <w:rFonts w:ascii="Arial" w:hAnsi="Arial" w:cs="Arial"/>
        </w:rPr>
        <w:t>Chapter 6: The Product is Sports and Entertainment</w:t>
      </w:r>
    </w:p>
    <w:p w14:paraId="11EE4A0C" w14:textId="77777777" w:rsidR="009C1598" w:rsidRDefault="009C1598" w:rsidP="009C1598">
      <w:pPr>
        <w:spacing w:after="0"/>
        <w:jc w:val="both"/>
        <w:rPr>
          <w:rFonts w:ascii="Arial" w:hAnsi="Arial" w:cs="Arial"/>
        </w:rPr>
      </w:pPr>
      <w:r>
        <w:rPr>
          <w:rFonts w:ascii="Arial" w:hAnsi="Arial" w:cs="Arial"/>
        </w:rPr>
        <w:lastRenderedPageBreak/>
        <w:t>Chapter 7: Managing the Channels</w:t>
      </w:r>
    </w:p>
    <w:p w14:paraId="7D9B7204" w14:textId="77777777" w:rsidR="009C1598" w:rsidRDefault="009C1598" w:rsidP="009C1598">
      <w:pPr>
        <w:spacing w:after="0"/>
        <w:jc w:val="both"/>
        <w:rPr>
          <w:rFonts w:ascii="Arial" w:hAnsi="Arial" w:cs="Arial"/>
        </w:rPr>
      </w:pPr>
      <w:r>
        <w:rPr>
          <w:rFonts w:ascii="Arial" w:hAnsi="Arial" w:cs="Arial"/>
        </w:rPr>
        <w:t>Chapter 8: The Economics of Supply and Demand</w:t>
      </w:r>
    </w:p>
    <w:p w14:paraId="4F720FFB" w14:textId="77777777" w:rsidR="009C1598" w:rsidRDefault="009C1598" w:rsidP="009C1598">
      <w:pPr>
        <w:spacing w:after="0"/>
        <w:jc w:val="both"/>
        <w:rPr>
          <w:rFonts w:ascii="Arial" w:hAnsi="Arial" w:cs="Arial"/>
        </w:rPr>
      </w:pPr>
      <w:r>
        <w:rPr>
          <w:rFonts w:ascii="Arial" w:hAnsi="Arial" w:cs="Arial"/>
        </w:rPr>
        <w:t>Chapter 9: Sports and Entertainment Promotion</w:t>
      </w:r>
    </w:p>
    <w:p w14:paraId="65DBF077" w14:textId="77777777" w:rsidR="009C1598" w:rsidRDefault="009C1598" w:rsidP="009C1598">
      <w:pPr>
        <w:spacing w:after="0"/>
        <w:jc w:val="both"/>
        <w:rPr>
          <w:rFonts w:ascii="Arial" w:hAnsi="Arial" w:cs="Arial"/>
        </w:rPr>
      </w:pPr>
      <w:r>
        <w:rPr>
          <w:rFonts w:ascii="Arial" w:hAnsi="Arial" w:cs="Arial"/>
        </w:rPr>
        <w:t>Chapter 10: Promotional Planning</w:t>
      </w:r>
    </w:p>
    <w:p w14:paraId="41A4EEBB" w14:textId="77777777" w:rsidR="009C1598" w:rsidRDefault="009C1598" w:rsidP="009C1598">
      <w:pPr>
        <w:spacing w:after="0"/>
        <w:jc w:val="both"/>
        <w:rPr>
          <w:rFonts w:ascii="Arial" w:hAnsi="Arial" w:cs="Arial"/>
        </w:rPr>
      </w:pPr>
      <w:r>
        <w:rPr>
          <w:rFonts w:ascii="Arial" w:hAnsi="Arial" w:cs="Arial"/>
        </w:rPr>
        <w:t>Chapter 11: Selling Sports and Entertainment</w:t>
      </w:r>
    </w:p>
    <w:p w14:paraId="6F674C2E" w14:textId="77777777" w:rsidR="009C1598" w:rsidRDefault="009C1598" w:rsidP="009C1598">
      <w:pPr>
        <w:spacing w:after="0"/>
        <w:jc w:val="both"/>
        <w:rPr>
          <w:rFonts w:ascii="Arial" w:hAnsi="Arial" w:cs="Arial"/>
        </w:rPr>
      </w:pPr>
      <w:r>
        <w:rPr>
          <w:rFonts w:ascii="Arial" w:hAnsi="Arial" w:cs="Arial"/>
        </w:rPr>
        <w:t>Chapter 12: The Marketing Game Plan</w:t>
      </w:r>
    </w:p>
    <w:p w14:paraId="68E26F27" w14:textId="77777777" w:rsidR="009C1598" w:rsidRDefault="009C1598" w:rsidP="009C1598">
      <w:pPr>
        <w:spacing w:after="0"/>
        <w:jc w:val="both"/>
        <w:rPr>
          <w:rFonts w:ascii="Arial" w:hAnsi="Arial" w:cs="Arial"/>
        </w:rPr>
      </w:pPr>
      <w:r>
        <w:rPr>
          <w:rFonts w:ascii="Arial" w:hAnsi="Arial" w:cs="Arial"/>
        </w:rPr>
        <w:t>Chapter 13: Sports and Entertainment Legal Issues</w:t>
      </w:r>
    </w:p>
    <w:p w14:paraId="51CF217B" w14:textId="77777777" w:rsidR="009C1598" w:rsidRDefault="009C1598" w:rsidP="009C1598">
      <w:pPr>
        <w:spacing w:after="0"/>
        <w:jc w:val="both"/>
        <w:rPr>
          <w:rFonts w:ascii="Arial" w:hAnsi="Arial" w:cs="Arial"/>
        </w:rPr>
      </w:pPr>
      <w:r>
        <w:rPr>
          <w:rFonts w:ascii="Arial" w:hAnsi="Arial" w:cs="Arial"/>
        </w:rPr>
        <w:t>Chapter 14: Business Ownership and Leadership</w:t>
      </w:r>
    </w:p>
    <w:p w14:paraId="12443E42" w14:textId="77777777" w:rsidR="009C1598" w:rsidRPr="00A7422D" w:rsidRDefault="009C1598" w:rsidP="009C1598">
      <w:pPr>
        <w:spacing w:after="0"/>
        <w:jc w:val="both"/>
        <w:rPr>
          <w:rFonts w:ascii="Arial" w:hAnsi="Arial" w:cs="Arial"/>
        </w:rPr>
      </w:pPr>
      <w:r>
        <w:rPr>
          <w:rFonts w:ascii="Arial" w:hAnsi="Arial" w:cs="Arial"/>
        </w:rPr>
        <w:t>Chapter 15: Scoring a Career</w:t>
      </w:r>
    </w:p>
    <w:p w14:paraId="5898AD53" w14:textId="77777777" w:rsidR="00CE762B" w:rsidRDefault="00CE762B" w:rsidP="00F75983">
      <w:pPr>
        <w:spacing w:after="0" w:line="240" w:lineRule="auto"/>
        <w:rPr>
          <w:rStyle w:val="SubtleEmphasis"/>
          <w:b/>
          <w:bCs/>
          <w:i w:val="0"/>
          <w:iCs w:val="0"/>
          <w:sz w:val="24"/>
          <w:szCs w:val="24"/>
        </w:rPr>
      </w:pPr>
    </w:p>
    <w:p w14:paraId="74358907" w14:textId="77777777" w:rsidR="009C1598" w:rsidRDefault="009C1598" w:rsidP="00F75983">
      <w:pPr>
        <w:spacing w:after="0" w:line="240" w:lineRule="auto"/>
        <w:rPr>
          <w:rStyle w:val="SubtleEmphasis"/>
          <w:b/>
          <w:bCs/>
          <w:i w:val="0"/>
          <w:iCs w:val="0"/>
          <w:sz w:val="24"/>
          <w:szCs w:val="24"/>
        </w:rPr>
      </w:pPr>
    </w:p>
    <w:p w14:paraId="7AD72A25" w14:textId="75CB224A" w:rsidR="003C54D9" w:rsidRPr="00CE762B" w:rsidRDefault="00CE762B" w:rsidP="00146391">
      <w:pPr>
        <w:pStyle w:val="BodyText"/>
        <w:spacing w:before="1"/>
        <w:ind w:left="100" w:right="128"/>
        <w:rPr>
          <w:b/>
          <w:bCs/>
          <w:i/>
          <w:iCs/>
          <w:sz w:val="22"/>
          <w:szCs w:val="22"/>
        </w:rPr>
      </w:pPr>
      <w:r w:rsidRPr="00CE762B">
        <w:rPr>
          <w:b/>
          <w:bCs/>
          <w:i/>
          <w:iCs/>
          <w:sz w:val="22"/>
          <w:szCs w:val="22"/>
        </w:rPr>
        <w:t>Assignments and Grade Breakdown:</w:t>
      </w:r>
    </w:p>
    <w:tbl>
      <w:tblPr>
        <w:tblStyle w:val="TableGrid"/>
        <w:tblW w:w="0" w:type="auto"/>
        <w:tblLook w:val="04A0" w:firstRow="1" w:lastRow="0" w:firstColumn="1" w:lastColumn="0" w:noHBand="0" w:noVBand="1"/>
      </w:tblPr>
      <w:tblGrid>
        <w:gridCol w:w="4444"/>
        <w:gridCol w:w="4406"/>
      </w:tblGrid>
      <w:tr w:rsidR="00CE762B" w14:paraId="7C921F72" w14:textId="77777777" w:rsidTr="00552971">
        <w:tc>
          <w:tcPr>
            <w:tcW w:w="4675" w:type="dxa"/>
          </w:tcPr>
          <w:p w14:paraId="5899C589" w14:textId="77777777" w:rsidR="00CE762B" w:rsidRPr="00C15921" w:rsidRDefault="00CE762B" w:rsidP="00552971">
            <w:pPr>
              <w:rPr>
                <w:rFonts w:ascii="Arial" w:hAnsi="Arial" w:cs="Arial"/>
                <w:b/>
                <w:bCs/>
              </w:rPr>
            </w:pPr>
            <w:r w:rsidRPr="00C15921">
              <w:rPr>
                <w:rFonts w:ascii="Arial" w:hAnsi="Arial" w:cs="Arial"/>
                <w:b/>
                <w:bCs/>
              </w:rPr>
              <w:t>Assignment</w:t>
            </w:r>
          </w:p>
        </w:tc>
        <w:tc>
          <w:tcPr>
            <w:tcW w:w="4675" w:type="dxa"/>
          </w:tcPr>
          <w:p w14:paraId="1E3BF0D0" w14:textId="77777777" w:rsidR="00CE762B" w:rsidRPr="00C15921" w:rsidRDefault="00CE762B" w:rsidP="00552971">
            <w:pPr>
              <w:rPr>
                <w:rFonts w:ascii="Arial" w:hAnsi="Arial" w:cs="Arial"/>
                <w:b/>
                <w:bCs/>
              </w:rPr>
            </w:pPr>
            <w:r w:rsidRPr="00C15921">
              <w:rPr>
                <w:rFonts w:ascii="Arial" w:hAnsi="Arial" w:cs="Arial"/>
                <w:b/>
                <w:bCs/>
              </w:rPr>
              <w:t>% of total grade</w:t>
            </w:r>
          </w:p>
        </w:tc>
      </w:tr>
      <w:tr w:rsidR="00CE762B" w14:paraId="1050D313" w14:textId="77777777" w:rsidTr="00552971">
        <w:tc>
          <w:tcPr>
            <w:tcW w:w="4675" w:type="dxa"/>
          </w:tcPr>
          <w:p w14:paraId="0CCD47FC" w14:textId="77777777" w:rsidR="00CE762B" w:rsidRDefault="00CE762B" w:rsidP="00552971">
            <w:pPr>
              <w:rPr>
                <w:rFonts w:ascii="Arial" w:hAnsi="Arial" w:cs="Arial"/>
              </w:rPr>
            </w:pPr>
            <w:r>
              <w:rPr>
                <w:rFonts w:ascii="Arial" w:hAnsi="Arial" w:cs="Arial"/>
              </w:rPr>
              <w:t>Weekly homework/in-class work</w:t>
            </w:r>
          </w:p>
        </w:tc>
        <w:tc>
          <w:tcPr>
            <w:tcW w:w="4675" w:type="dxa"/>
          </w:tcPr>
          <w:p w14:paraId="3A4F53DB" w14:textId="77777777" w:rsidR="00CE762B" w:rsidRDefault="00CE762B" w:rsidP="00552971">
            <w:pPr>
              <w:rPr>
                <w:rFonts w:ascii="Arial" w:hAnsi="Arial" w:cs="Arial"/>
              </w:rPr>
            </w:pPr>
            <w:r>
              <w:rPr>
                <w:rFonts w:ascii="Arial" w:hAnsi="Arial" w:cs="Arial"/>
              </w:rPr>
              <w:t>30%</w:t>
            </w:r>
          </w:p>
        </w:tc>
      </w:tr>
      <w:tr w:rsidR="00CE762B" w14:paraId="1BE1D96B" w14:textId="77777777" w:rsidTr="00552971">
        <w:tc>
          <w:tcPr>
            <w:tcW w:w="4675" w:type="dxa"/>
          </w:tcPr>
          <w:p w14:paraId="07BE4391" w14:textId="77777777" w:rsidR="00CE762B" w:rsidRDefault="00CE762B" w:rsidP="00552971">
            <w:pPr>
              <w:rPr>
                <w:rFonts w:ascii="Arial" w:hAnsi="Arial" w:cs="Arial"/>
              </w:rPr>
            </w:pPr>
            <w:r>
              <w:rPr>
                <w:rFonts w:ascii="Arial" w:hAnsi="Arial" w:cs="Arial"/>
              </w:rPr>
              <w:t>Exams</w:t>
            </w:r>
          </w:p>
        </w:tc>
        <w:tc>
          <w:tcPr>
            <w:tcW w:w="4675" w:type="dxa"/>
          </w:tcPr>
          <w:p w14:paraId="2932C5FA" w14:textId="77777777" w:rsidR="00CE762B" w:rsidRDefault="00CE762B" w:rsidP="00552971">
            <w:pPr>
              <w:rPr>
                <w:rFonts w:ascii="Arial" w:hAnsi="Arial" w:cs="Arial"/>
              </w:rPr>
            </w:pPr>
            <w:r>
              <w:rPr>
                <w:rFonts w:ascii="Arial" w:hAnsi="Arial" w:cs="Arial"/>
              </w:rPr>
              <w:t>30%</w:t>
            </w:r>
          </w:p>
        </w:tc>
      </w:tr>
      <w:tr w:rsidR="00CE762B" w14:paraId="59633598" w14:textId="77777777" w:rsidTr="00552971">
        <w:tc>
          <w:tcPr>
            <w:tcW w:w="4675" w:type="dxa"/>
          </w:tcPr>
          <w:p w14:paraId="425EB04B" w14:textId="77777777" w:rsidR="00CE762B" w:rsidRDefault="00CE762B" w:rsidP="00552971">
            <w:pPr>
              <w:rPr>
                <w:rFonts w:ascii="Arial" w:hAnsi="Arial" w:cs="Arial"/>
              </w:rPr>
            </w:pPr>
            <w:r>
              <w:rPr>
                <w:rFonts w:ascii="Arial" w:hAnsi="Arial" w:cs="Arial"/>
              </w:rPr>
              <w:t xml:space="preserve">Participation </w:t>
            </w:r>
          </w:p>
        </w:tc>
        <w:tc>
          <w:tcPr>
            <w:tcW w:w="4675" w:type="dxa"/>
          </w:tcPr>
          <w:p w14:paraId="459DFF98" w14:textId="77777777" w:rsidR="00CE762B" w:rsidRDefault="00CE762B" w:rsidP="00552971">
            <w:pPr>
              <w:rPr>
                <w:rFonts w:ascii="Arial" w:hAnsi="Arial" w:cs="Arial"/>
              </w:rPr>
            </w:pPr>
            <w:r>
              <w:rPr>
                <w:rFonts w:ascii="Arial" w:hAnsi="Arial" w:cs="Arial"/>
              </w:rPr>
              <w:t>10%</w:t>
            </w:r>
          </w:p>
        </w:tc>
      </w:tr>
      <w:tr w:rsidR="00CE762B" w14:paraId="721DD0C2" w14:textId="77777777" w:rsidTr="00552971">
        <w:tc>
          <w:tcPr>
            <w:tcW w:w="4675" w:type="dxa"/>
          </w:tcPr>
          <w:p w14:paraId="4E0BFE15" w14:textId="77777777" w:rsidR="00CE762B" w:rsidRDefault="00CE762B" w:rsidP="00552971">
            <w:pPr>
              <w:rPr>
                <w:rFonts w:ascii="Arial" w:hAnsi="Arial" w:cs="Arial"/>
              </w:rPr>
            </w:pPr>
            <w:r>
              <w:rPr>
                <w:rFonts w:ascii="Arial" w:hAnsi="Arial" w:cs="Arial"/>
              </w:rPr>
              <w:t>Final Project</w:t>
            </w:r>
          </w:p>
        </w:tc>
        <w:tc>
          <w:tcPr>
            <w:tcW w:w="4675" w:type="dxa"/>
          </w:tcPr>
          <w:p w14:paraId="3D1F3AC1" w14:textId="77777777" w:rsidR="00CE762B" w:rsidRDefault="00CE762B" w:rsidP="00552971">
            <w:pPr>
              <w:rPr>
                <w:rFonts w:ascii="Arial" w:hAnsi="Arial" w:cs="Arial"/>
              </w:rPr>
            </w:pPr>
            <w:r>
              <w:rPr>
                <w:rFonts w:ascii="Arial" w:hAnsi="Arial" w:cs="Arial"/>
              </w:rPr>
              <w:t>30%</w:t>
            </w:r>
          </w:p>
        </w:tc>
      </w:tr>
      <w:tr w:rsidR="00CE762B" w14:paraId="12FCBFB8" w14:textId="77777777" w:rsidTr="00552971">
        <w:tc>
          <w:tcPr>
            <w:tcW w:w="4675" w:type="dxa"/>
          </w:tcPr>
          <w:p w14:paraId="7CDE89B9" w14:textId="77777777" w:rsidR="00CE762B" w:rsidRDefault="00CE762B" w:rsidP="00552971">
            <w:pPr>
              <w:rPr>
                <w:rFonts w:ascii="Arial" w:hAnsi="Arial" w:cs="Arial"/>
              </w:rPr>
            </w:pPr>
            <w:r>
              <w:rPr>
                <w:rFonts w:ascii="Arial" w:hAnsi="Arial" w:cs="Arial"/>
              </w:rPr>
              <w:t>Total</w:t>
            </w:r>
          </w:p>
        </w:tc>
        <w:tc>
          <w:tcPr>
            <w:tcW w:w="4675" w:type="dxa"/>
          </w:tcPr>
          <w:p w14:paraId="00568A1A" w14:textId="77777777" w:rsidR="00CE762B" w:rsidRDefault="00CE762B" w:rsidP="00552971">
            <w:pPr>
              <w:rPr>
                <w:rFonts w:ascii="Arial" w:hAnsi="Arial" w:cs="Arial"/>
              </w:rPr>
            </w:pPr>
            <w:r>
              <w:rPr>
                <w:rFonts w:ascii="Arial" w:hAnsi="Arial" w:cs="Arial"/>
              </w:rPr>
              <w:t>100%</w:t>
            </w:r>
          </w:p>
        </w:tc>
      </w:tr>
    </w:tbl>
    <w:p w14:paraId="5CAFD9D7" w14:textId="768B49C3" w:rsidR="003C54D9" w:rsidRDefault="003C54D9" w:rsidP="003C54D9">
      <w:pPr>
        <w:pStyle w:val="BodyText"/>
        <w:spacing w:before="1"/>
        <w:ind w:left="100" w:right="128"/>
        <w:rPr>
          <w:sz w:val="22"/>
          <w:szCs w:val="22"/>
        </w:rPr>
      </w:pPr>
    </w:p>
    <w:p w14:paraId="7C754EFD" w14:textId="77777777" w:rsidR="003C54D9" w:rsidRDefault="003C54D9" w:rsidP="00146391">
      <w:pPr>
        <w:pStyle w:val="BodyText"/>
        <w:spacing w:before="1"/>
        <w:ind w:left="100" w:right="128"/>
        <w:rPr>
          <w:sz w:val="22"/>
          <w:szCs w:val="22"/>
        </w:rPr>
      </w:pPr>
    </w:p>
    <w:p w14:paraId="0E7E1B8F" w14:textId="77777777" w:rsidR="003C54D9" w:rsidRDefault="003C54D9" w:rsidP="00146391">
      <w:pPr>
        <w:pStyle w:val="BodyText"/>
        <w:spacing w:before="1"/>
        <w:ind w:left="100" w:right="128"/>
        <w:rPr>
          <w:sz w:val="22"/>
          <w:szCs w:val="22"/>
        </w:rPr>
      </w:pPr>
    </w:p>
    <w:p w14:paraId="0E18A5F3" w14:textId="77777777" w:rsidR="003C54D9" w:rsidRPr="00BA5463" w:rsidRDefault="003C54D9" w:rsidP="003C54D9">
      <w:pPr>
        <w:pStyle w:val="BodyText"/>
        <w:spacing w:before="1"/>
        <w:ind w:left="280" w:right="949"/>
        <w:rPr>
          <w:sz w:val="22"/>
          <w:szCs w:val="22"/>
        </w:rPr>
      </w:pPr>
      <w:r w:rsidRPr="00BA5463">
        <w:rPr>
          <w:sz w:val="22"/>
          <w:szCs w:val="22"/>
        </w:rPr>
        <w:t xml:space="preserve">**Instructors may alter the lecture schedule </w:t>
      </w:r>
      <w:r>
        <w:rPr>
          <w:sz w:val="22"/>
          <w:szCs w:val="22"/>
        </w:rPr>
        <w:t xml:space="preserve">as needed </w:t>
      </w:r>
      <w:r w:rsidRPr="00BA5463">
        <w:rPr>
          <w:sz w:val="22"/>
          <w:szCs w:val="22"/>
        </w:rPr>
        <w:t>to allow for field trips, videos, guest speakers, holidays, college closings, examinations, etc.</w:t>
      </w:r>
    </w:p>
    <w:p w14:paraId="751309E5" w14:textId="77777777" w:rsidR="00146391" w:rsidRDefault="00146391" w:rsidP="00146391">
      <w:pPr>
        <w:pStyle w:val="BodyText"/>
        <w:spacing w:before="1"/>
        <w:ind w:left="100" w:right="128"/>
        <w:rPr>
          <w:sz w:val="22"/>
          <w:szCs w:val="22"/>
        </w:rPr>
      </w:pPr>
    </w:p>
    <w:p w14:paraId="117084C9" w14:textId="6D07267A" w:rsidR="00146391" w:rsidRPr="00146391" w:rsidRDefault="00146391" w:rsidP="00146391">
      <w:pPr>
        <w:pStyle w:val="BodyText"/>
        <w:spacing w:before="1"/>
        <w:ind w:right="128"/>
        <w:rPr>
          <w:b/>
          <w:bCs/>
          <w:sz w:val="22"/>
          <w:szCs w:val="22"/>
        </w:rPr>
      </w:pPr>
      <w:r w:rsidRPr="00146391">
        <w:rPr>
          <w:b/>
          <w:bCs/>
          <w:sz w:val="22"/>
          <w:szCs w:val="22"/>
        </w:rPr>
        <w:t>Department Policies:</w:t>
      </w:r>
    </w:p>
    <w:p w14:paraId="549F9299" w14:textId="77777777" w:rsidR="00146391" w:rsidRDefault="00146391" w:rsidP="00146391">
      <w:pPr>
        <w:pStyle w:val="BodyText"/>
        <w:spacing w:before="1"/>
        <w:ind w:right="128"/>
        <w:rPr>
          <w:sz w:val="22"/>
          <w:szCs w:val="22"/>
        </w:rPr>
      </w:pPr>
    </w:p>
    <w:p w14:paraId="24A2BABC" w14:textId="77777777" w:rsidR="00146391" w:rsidRPr="00BA5463" w:rsidRDefault="00146391" w:rsidP="00146391">
      <w:pPr>
        <w:pStyle w:val="Heading1"/>
        <w:spacing w:before="93"/>
        <w:ind w:left="220"/>
        <w:jc w:val="both"/>
        <w:rPr>
          <w:sz w:val="22"/>
          <w:szCs w:val="22"/>
        </w:rPr>
      </w:pPr>
      <w:r w:rsidRPr="00BA5463">
        <w:rPr>
          <w:sz w:val="22"/>
          <w:szCs w:val="22"/>
        </w:rPr>
        <w:t>Attendance Requirements and Testing Policy:</w:t>
      </w:r>
    </w:p>
    <w:p w14:paraId="11E27C1E" w14:textId="77777777" w:rsidR="00146391" w:rsidRPr="00BA5463" w:rsidRDefault="00146391" w:rsidP="00146391">
      <w:pPr>
        <w:pStyle w:val="BodyText"/>
        <w:spacing w:before="11"/>
        <w:rPr>
          <w:b/>
          <w:sz w:val="22"/>
          <w:szCs w:val="22"/>
        </w:rPr>
      </w:pPr>
    </w:p>
    <w:p w14:paraId="38C038C1" w14:textId="1E4B456B" w:rsidR="00146391" w:rsidRPr="00BA5463" w:rsidRDefault="00146391" w:rsidP="00146391">
      <w:pPr>
        <w:ind w:left="220" w:right="211"/>
        <w:jc w:val="both"/>
      </w:pPr>
      <w:r w:rsidRPr="00BA5463">
        <w:rPr>
          <w:i/>
        </w:rPr>
        <w:t xml:space="preserve">Students are required to attend all classes; tests must be taken </w:t>
      </w:r>
      <w:r>
        <w:rPr>
          <w:i/>
        </w:rPr>
        <w:t xml:space="preserve">within a specified date/timeframe. </w:t>
      </w:r>
      <w:r w:rsidRPr="00BA5463">
        <w:t xml:space="preserve">Absences do not waive the student's obligation to take the exam </w:t>
      </w:r>
      <w:r>
        <w:t xml:space="preserve">during the scheduled day/timeframe. </w:t>
      </w:r>
      <w:r w:rsidRPr="00BA5463">
        <w:t xml:space="preserve">Students who do not take the test </w:t>
      </w:r>
      <w:r>
        <w:t>as</w:t>
      </w:r>
      <w:r w:rsidRPr="00BA5463">
        <w:t xml:space="preserve"> scheduled</w:t>
      </w:r>
      <w:r>
        <w:t xml:space="preserve">, </w:t>
      </w:r>
      <w:r w:rsidRPr="00BA5463">
        <w:t xml:space="preserve">will receive a grade of 0. With the instructor's permission, the student may be permitted to take a makeup </w:t>
      </w:r>
      <w:r w:rsidRPr="00BA5463">
        <w:rPr>
          <w:spacing w:val="53"/>
        </w:rPr>
        <w:t xml:space="preserve"> </w:t>
      </w:r>
      <w:r w:rsidRPr="00BA5463">
        <w:t>examination</w:t>
      </w:r>
      <w:r>
        <w:t xml:space="preserve"> in the testing center</w:t>
      </w:r>
      <w:r w:rsidRPr="00BA5463">
        <w:t>.</w:t>
      </w:r>
    </w:p>
    <w:p w14:paraId="414E243F" w14:textId="77777777" w:rsidR="00146391" w:rsidRPr="00BA5463" w:rsidRDefault="00146391" w:rsidP="00146391">
      <w:pPr>
        <w:pStyle w:val="BodyText"/>
        <w:spacing w:before="10"/>
        <w:rPr>
          <w:sz w:val="22"/>
          <w:szCs w:val="22"/>
        </w:rPr>
      </w:pPr>
    </w:p>
    <w:p w14:paraId="6DD16072" w14:textId="77777777" w:rsidR="00146391" w:rsidRPr="00BA5463" w:rsidRDefault="00146391" w:rsidP="00146391">
      <w:pPr>
        <w:pStyle w:val="BodyText"/>
        <w:spacing w:before="1"/>
        <w:ind w:left="220" w:right="210" w:firstLine="576"/>
        <w:jc w:val="both"/>
        <w:rPr>
          <w:sz w:val="22"/>
          <w:szCs w:val="22"/>
        </w:rPr>
      </w:pPr>
      <w:r w:rsidRPr="00BA5463">
        <w:rPr>
          <w:sz w:val="22"/>
          <w:szCs w:val="22"/>
        </w:rPr>
        <w:t xml:space="preserve">Instructors may grant exceptions via </w:t>
      </w:r>
      <w:r w:rsidRPr="00BA5463">
        <w:rPr>
          <w:b/>
          <w:spacing w:val="-3"/>
          <w:sz w:val="22"/>
          <w:szCs w:val="22"/>
        </w:rPr>
        <w:t xml:space="preserve">advance </w:t>
      </w:r>
      <w:r w:rsidRPr="00BA5463">
        <w:rPr>
          <w:b/>
          <w:sz w:val="22"/>
          <w:szCs w:val="22"/>
        </w:rPr>
        <w:t xml:space="preserve">arrangements </w:t>
      </w:r>
      <w:r w:rsidRPr="00BA5463">
        <w:rPr>
          <w:sz w:val="22"/>
          <w:szCs w:val="22"/>
        </w:rPr>
        <w:t xml:space="preserve">or for medical, legal, </w:t>
      </w:r>
      <w:r w:rsidRPr="00BA5463">
        <w:rPr>
          <w:spacing w:val="-3"/>
          <w:sz w:val="22"/>
          <w:szCs w:val="22"/>
        </w:rPr>
        <w:t xml:space="preserve">personal </w:t>
      </w:r>
      <w:r w:rsidRPr="00BA5463">
        <w:rPr>
          <w:sz w:val="22"/>
          <w:szCs w:val="22"/>
        </w:rPr>
        <w:t>or other bona fide reasons where students  can  provide valid written documentation for the absence. As a general guideline, employers requiring students to work during a regularly scheduled class is not considered a valid</w:t>
      </w:r>
      <w:r w:rsidRPr="00BA5463">
        <w:rPr>
          <w:spacing w:val="-31"/>
          <w:sz w:val="22"/>
          <w:szCs w:val="22"/>
        </w:rPr>
        <w:t xml:space="preserve"> </w:t>
      </w:r>
      <w:r w:rsidRPr="00BA5463">
        <w:rPr>
          <w:sz w:val="22"/>
          <w:szCs w:val="22"/>
        </w:rPr>
        <w:t>absence.</w:t>
      </w:r>
    </w:p>
    <w:p w14:paraId="247179C5" w14:textId="77777777" w:rsidR="00146391" w:rsidRPr="00BA5463" w:rsidRDefault="00146391" w:rsidP="00146391">
      <w:pPr>
        <w:pStyle w:val="BodyText"/>
        <w:rPr>
          <w:sz w:val="22"/>
          <w:szCs w:val="22"/>
        </w:rPr>
      </w:pPr>
    </w:p>
    <w:p w14:paraId="30593DEE" w14:textId="7016E766" w:rsidR="00146391" w:rsidRPr="00BA5463" w:rsidRDefault="00146391" w:rsidP="00146391">
      <w:pPr>
        <w:pStyle w:val="BodyText"/>
        <w:ind w:left="220" w:right="211" w:firstLine="576"/>
        <w:jc w:val="both"/>
        <w:rPr>
          <w:sz w:val="22"/>
          <w:szCs w:val="22"/>
        </w:rPr>
      </w:pPr>
      <w:r w:rsidRPr="00BA5463">
        <w:rPr>
          <w:sz w:val="22"/>
          <w:szCs w:val="22"/>
        </w:rPr>
        <w:t>It</w:t>
      </w:r>
      <w:r w:rsidRPr="00BA5463">
        <w:rPr>
          <w:spacing w:val="-8"/>
          <w:sz w:val="22"/>
          <w:szCs w:val="22"/>
        </w:rPr>
        <w:t xml:space="preserve"> </w:t>
      </w:r>
      <w:r w:rsidRPr="00BA5463">
        <w:rPr>
          <w:sz w:val="22"/>
          <w:szCs w:val="22"/>
        </w:rPr>
        <w:t>is</w:t>
      </w:r>
      <w:r w:rsidRPr="00BA5463">
        <w:rPr>
          <w:spacing w:val="-9"/>
          <w:sz w:val="22"/>
          <w:szCs w:val="22"/>
        </w:rPr>
        <w:t xml:space="preserve"> </w:t>
      </w:r>
      <w:r w:rsidRPr="00BA5463">
        <w:rPr>
          <w:sz w:val="22"/>
          <w:szCs w:val="22"/>
        </w:rPr>
        <w:t>crucial</w:t>
      </w:r>
      <w:r w:rsidRPr="00BA5463">
        <w:rPr>
          <w:spacing w:val="-9"/>
          <w:sz w:val="22"/>
          <w:szCs w:val="22"/>
        </w:rPr>
        <w:t xml:space="preserve"> </w:t>
      </w:r>
      <w:r w:rsidRPr="00BA5463">
        <w:rPr>
          <w:sz w:val="22"/>
          <w:szCs w:val="22"/>
        </w:rPr>
        <w:t>to</w:t>
      </w:r>
      <w:r w:rsidRPr="00BA5463">
        <w:rPr>
          <w:spacing w:val="-8"/>
          <w:sz w:val="22"/>
          <w:szCs w:val="22"/>
        </w:rPr>
        <w:t xml:space="preserve"> </w:t>
      </w:r>
      <w:r w:rsidRPr="00BA5463">
        <w:rPr>
          <w:sz w:val="22"/>
          <w:szCs w:val="22"/>
        </w:rPr>
        <w:t>attend</w:t>
      </w:r>
      <w:r w:rsidRPr="00BA5463">
        <w:rPr>
          <w:spacing w:val="-9"/>
          <w:sz w:val="22"/>
          <w:szCs w:val="22"/>
        </w:rPr>
        <w:t xml:space="preserve"> </w:t>
      </w:r>
      <w:r w:rsidRPr="00BA5463">
        <w:rPr>
          <w:sz w:val="22"/>
          <w:szCs w:val="22"/>
        </w:rPr>
        <w:t>each</w:t>
      </w:r>
      <w:r w:rsidRPr="00BA5463">
        <w:rPr>
          <w:spacing w:val="-9"/>
          <w:sz w:val="22"/>
          <w:szCs w:val="22"/>
        </w:rPr>
        <w:t xml:space="preserve"> </w:t>
      </w:r>
      <w:r w:rsidRPr="00BA5463">
        <w:rPr>
          <w:sz w:val="22"/>
          <w:szCs w:val="22"/>
        </w:rPr>
        <w:t>and</w:t>
      </w:r>
      <w:r w:rsidRPr="00BA5463">
        <w:rPr>
          <w:spacing w:val="-9"/>
          <w:sz w:val="22"/>
          <w:szCs w:val="22"/>
        </w:rPr>
        <w:t xml:space="preserve"> </w:t>
      </w:r>
      <w:r w:rsidRPr="00BA5463">
        <w:rPr>
          <w:sz w:val="22"/>
          <w:szCs w:val="22"/>
        </w:rPr>
        <w:t>every</w:t>
      </w:r>
      <w:r w:rsidRPr="00BA5463">
        <w:rPr>
          <w:spacing w:val="-8"/>
          <w:sz w:val="22"/>
          <w:szCs w:val="22"/>
        </w:rPr>
        <w:t xml:space="preserve"> </w:t>
      </w:r>
      <w:r w:rsidRPr="00BA5463">
        <w:rPr>
          <w:sz w:val="22"/>
          <w:szCs w:val="22"/>
        </w:rPr>
        <w:t>class.</w:t>
      </w:r>
      <w:r w:rsidRPr="00BA5463">
        <w:rPr>
          <w:spacing w:val="-8"/>
          <w:sz w:val="22"/>
          <w:szCs w:val="22"/>
        </w:rPr>
        <w:t xml:space="preserve"> </w:t>
      </w:r>
      <w:r w:rsidRPr="00BA5463">
        <w:rPr>
          <w:sz w:val="22"/>
          <w:szCs w:val="22"/>
        </w:rPr>
        <w:t>If</w:t>
      </w:r>
      <w:r w:rsidRPr="00BA5463">
        <w:rPr>
          <w:spacing w:val="-9"/>
          <w:sz w:val="22"/>
          <w:szCs w:val="22"/>
        </w:rPr>
        <w:t xml:space="preserve"> </w:t>
      </w:r>
      <w:r w:rsidRPr="00BA5463">
        <w:rPr>
          <w:sz w:val="22"/>
          <w:szCs w:val="22"/>
        </w:rPr>
        <w:t>you</w:t>
      </w:r>
      <w:r w:rsidRPr="00BA5463">
        <w:rPr>
          <w:spacing w:val="-9"/>
          <w:sz w:val="22"/>
          <w:szCs w:val="22"/>
        </w:rPr>
        <w:t xml:space="preserve"> </w:t>
      </w:r>
      <w:r w:rsidRPr="00BA5463">
        <w:rPr>
          <w:sz w:val="22"/>
          <w:szCs w:val="22"/>
        </w:rPr>
        <w:t>need</w:t>
      </w:r>
      <w:r w:rsidRPr="00BA5463">
        <w:rPr>
          <w:spacing w:val="-8"/>
          <w:sz w:val="22"/>
          <w:szCs w:val="22"/>
        </w:rPr>
        <w:t xml:space="preserve"> </w:t>
      </w:r>
      <w:r w:rsidRPr="00BA5463">
        <w:rPr>
          <w:sz w:val="22"/>
          <w:szCs w:val="22"/>
        </w:rPr>
        <w:t>to</w:t>
      </w:r>
      <w:r w:rsidRPr="00BA5463">
        <w:rPr>
          <w:spacing w:val="-8"/>
          <w:sz w:val="22"/>
          <w:szCs w:val="22"/>
        </w:rPr>
        <w:t xml:space="preserve"> </w:t>
      </w:r>
      <w:r w:rsidRPr="00BA5463">
        <w:rPr>
          <w:sz w:val="22"/>
          <w:szCs w:val="22"/>
        </w:rPr>
        <w:t>miss</w:t>
      </w:r>
      <w:r w:rsidRPr="00BA5463">
        <w:rPr>
          <w:spacing w:val="-8"/>
          <w:sz w:val="22"/>
          <w:szCs w:val="22"/>
        </w:rPr>
        <w:t xml:space="preserve"> </w:t>
      </w:r>
      <w:r w:rsidRPr="00BA5463">
        <w:rPr>
          <w:sz w:val="22"/>
          <w:szCs w:val="22"/>
        </w:rPr>
        <w:t>a</w:t>
      </w:r>
      <w:r w:rsidRPr="00BA5463">
        <w:rPr>
          <w:spacing w:val="-8"/>
          <w:sz w:val="22"/>
          <w:szCs w:val="22"/>
        </w:rPr>
        <w:t xml:space="preserve"> </w:t>
      </w:r>
      <w:r w:rsidRPr="00BA5463">
        <w:rPr>
          <w:sz w:val="22"/>
          <w:szCs w:val="22"/>
        </w:rPr>
        <w:t>class,</w:t>
      </w:r>
      <w:r w:rsidRPr="00BA5463">
        <w:rPr>
          <w:spacing w:val="-8"/>
          <w:sz w:val="22"/>
          <w:szCs w:val="22"/>
        </w:rPr>
        <w:t xml:space="preserve"> </w:t>
      </w:r>
      <w:r w:rsidRPr="00BA5463">
        <w:rPr>
          <w:sz w:val="22"/>
          <w:szCs w:val="22"/>
        </w:rPr>
        <w:t>you must</w:t>
      </w:r>
      <w:r w:rsidRPr="00BA5463">
        <w:rPr>
          <w:spacing w:val="-5"/>
          <w:sz w:val="22"/>
          <w:szCs w:val="22"/>
        </w:rPr>
        <w:t xml:space="preserve"> </w:t>
      </w:r>
      <w:r w:rsidRPr="00BA5463">
        <w:rPr>
          <w:sz w:val="22"/>
          <w:szCs w:val="22"/>
        </w:rPr>
        <w:t>contact</w:t>
      </w:r>
      <w:r w:rsidRPr="00BA5463">
        <w:rPr>
          <w:spacing w:val="-6"/>
          <w:sz w:val="22"/>
          <w:szCs w:val="22"/>
        </w:rPr>
        <w:t xml:space="preserve"> </w:t>
      </w:r>
      <w:r w:rsidRPr="00BA5463">
        <w:rPr>
          <w:sz w:val="22"/>
          <w:szCs w:val="22"/>
        </w:rPr>
        <w:t>your</w:t>
      </w:r>
      <w:r w:rsidRPr="00BA5463">
        <w:rPr>
          <w:spacing w:val="-5"/>
          <w:sz w:val="22"/>
          <w:szCs w:val="22"/>
        </w:rPr>
        <w:t xml:space="preserve"> </w:t>
      </w:r>
      <w:r w:rsidRPr="00BA5463">
        <w:rPr>
          <w:sz w:val="22"/>
          <w:szCs w:val="22"/>
        </w:rPr>
        <w:t>instructor</w:t>
      </w:r>
      <w:r w:rsidRPr="00BA5463">
        <w:rPr>
          <w:spacing w:val="-5"/>
          <w:sz w:val="22"/>
          <w:szCs w:val="22"/>
        </w:rPr>
        <w:t xml:space="preserve"> </w:t>
      </w:r>
      <w:r w:rsidRPr="00BA5463">
        <w:rPr>
          <w:sz w:val="22"/>
          <w:szCs w:val="22"/>
        </w:rPr>
        <w:t>prior</w:t>
      </w:r>
      <w:r w:rsidRPr="00BA5463">
        <w:rPr>
          <w:spacing w:val="-7"/>
          <w:sz w:val="22"/>
          <w:szCs w:val="22"/>
        </w:rPr>
        <w:t xml:space="preserve"> </w:t>
      </w:r>
      <w:r w:rsidRPr="00BA5463">
        <w:rPr>
          <w:sz w:val="22"/>
          <w:szCs w:val="22"/>
        </w:rPr>
        <w:t>to</w:t>
      </w:r>
      <w:r w:rsidRPr="00BA5463">
        <w:rPr>
          <w:spacing w:val="-6"/>
          <w:sz w:val="22"/>
          <w:szCs w:val="22"/>
        </w:rPr>
        <w:t xml:space="preserve"> </w:t>
      </w:r>
      <w:r w:rsidRPr="00BA5463">
        <w:rPr>
          <w:sz w:val="22"/>
          <w:szCs w:val="22"/>
        </w:rPr>
        <w:t>class</w:t>
      </w:r>
      <w:r w:rsidRPr="00BA5463">
        <w:rPr>
          <w:spacing w:val="-6"/>
          <w:sz w:val="22"/>
          <w:szCs w:val="22"/>
        </w:rPr>
        <w:t xml:space="preserve"> </w:t>
      </w:r>
      <w:r w:rsidRPr="00BA5463">
        <w:rPr>
          <w:sz w:val="22"/>
          <w:szCs w:val="22"/>
        </w:rPr>
        <w:t>time,</w:t>
      </w:r>
      <w:r w:rsidRPr="00BA5463">
        <w:rPr>
          <w:spacing w:val="-5"/>
          <w:sz w:val="22"/>
          <w:szCs w:val="22"/>
        </w:rPr>
        <w:t xml:space="preserve"> </w:t>
      </w:r>
      <w:r w:rsidRPr="00BA5463">
        <w:rPr>
          <w:sz w:val="22"/>
          <w:szCs w:val="22"/>
        </w:rPr>
        <w:t>although</w:t>
      </w:r>
      <w:r w:rsidRPr="00BA5463">
        <w:rPr>
          <w:spacing w:val="-5"/>
          <w:sz w:val="22"/>
          <w:szCs w:val="22"/>
        </w:rPr>
        <w:t xml:space="preserve"> </w:t>
      </w:r>
      <w:r w:rsidRPr="00BA5463">
        <w:rPr>
          <w:sz w:val="22"/>
          <w:szCs w:val="22"/>
        </w:rPr>
        <w:t>this</w:t>
      </w:r>
      <w:r w:rsidRPr="00BA5463">
        <w:rPr>
          <w:spacing w:val="-6"/>
          <w:sz w:val="22"/>
          <w:szCs w:val="22"/>
        </w:rPr>
        <w:t xml:space="preserve"> </w:t>
      </w:r>
      <w:r w:rsidRPr="00BA5463">
        <w:rPr>
          <w:sz w:val="22"/>
          <w:szCs w:val="22"/>
        </w:rPr>
        <w:t>will</w:t>
      </w:r>
      <w:r w:rsidRPr="00BA5463">
        <w:rPr>
          <w:spacing w:val="-6"/>
          <w:sz w:val="22"/>
          <w:szCs w:val="22"/>
        </w:rPr>
        <w:t xml:space="preserve"> </w:t>
      </w:r>
      <w:r w:rsidRPr="00BA5463">
        <w:rPr>
          <w:sz w:val="22"/>
          <w:szCs w:val="22"/>
        </w:rPr>
        <w:t>not</w:t>
      </w:r>
      <w:r w:rsidRPr="00BA5463">
        <w:rPr>
          <w:spacing w:val="-6"/>
          <w:sz w:val="22"/>
          <w:szCs w:val="22"/>
        </w:rPr>
        <w:t xml:space="preserve"> </w:t>
      </w:r>
      <w:r w:rsidRPr="00BA5463">
        <w:rPr>
          <w:sz w:val="22"/>
          <w:szCs w:val="22"/>
        </w:rPr>
        <w:t>remove</w:t>
      </w:r>
      <w:r w:rsidRPr="00BA5463">
        <w:rPr>
          <w:spacing w:val="-6"/>
          <w:sz w:val="22"/>
          <w:szCs w:val="22"/>
        </w:rPr>
        <w:t xml:space="preserve"> </w:t>
      </w:r>
      <w:r w:rsidRPr="00BA5463">
        <w:rPr>
          <w:sz w:val="22"/>
          <w:szCs w:val="22"/>
        </w:rPr>
        <w:t>the absence. A</w:t>
      </w:r>
      <w:r>
        <w:rPr>
          <w:sz w:val="22"/>
          <w:szCs w:val="22"/>
        </w:rPr>
        <w:t xml:space="preserve">ttendance is worth 10% of the final grade, however, </w:t>
      </w:r>
      <w:r w:rsidRPr="00146391">
        <w:rPr>
          <w:b/>
          <w:bCs/>
          <w:sz w:val="22"/>
          <w:szCs w:val="22"/>
        </w:rPr>
        <w:t>accumulating 5 or more absences will  result in failure of the course.</w:t>
      </w:r>
      <w:r>
        <w:rPr>
          <w:sz w:val="22"/>
          <w:szCs w:val="22"/>
        </w:rPr>
        <w:t xml:space="preserve"> 3 latenesses/leaving early= 1 absence. Arriving more than an hour late and/or leaving more than an hour early will be marked as an absence.</w:t>
      </w:r>
      <w:r w:rsidRPr="00BA5463">
        <w:rPr>
          <w:sz w:val="22"/>
          <w:szCs w:val="22"/>
        </w:rPr>
        <w:t xml:space="preserve"> It is the student’s responsibility to obtain missed coursework. If a class is missed, all assignments are still required to be completed by the assigned due</w:t>
      </w:r>
      <w:r w:rsidRPr="00BA5463">
        <w:rPr>
          <w:spacing w:val="-1"/>
          <w:sz w:val="22"/>
          <w:szCs w:val="22"/>
        </w:rPr>
        <w:t xml:space="preserve"> </w:t>
      </w:r>
      <w:r w:rsidRPr="00BA5463">
        <w:rPr>
          <w:sz w:val="22"/>
          <w:szCs w:val="22"/>
        </w:rPr>
        <w:t>date.</w:t>
      </w:r>
    </w:p>
    <w:p w14:paraId="6AA99240" w14:textId="77777777" w:rsidR="00146391" w:rsidRPr="00BA5463" w:rsidRDefault="00146391" w:rsidP="00146391">
      <w:pPr>
        <w:pStyle w:val="Heading2"/>
        <w:spacing w:before="2"/>
        <w:ind w:left="100" w:firstLine="696"/>
        <w:rPr>
          <w:sz w:val="22"/>
          <w:szCs w:val="22"/>
        </w:rPr>
      </w:pPr>
      <w:r>
        <w:rPr>
          <w:sz w:val="22"/>
          <w:szCs w:val="22"/>
        </w:rPr>
        <w:t>*</w:t>
      </w:r>
      <w:r w:rsidRPr="00BA5463">
        <w:rPr>
          <w:sz w:val="22"/>
          <w:szCs w:val="22"/>
        </w:rPr>
        <w:t>See your instructor’s syllabus addendum for additional requirements and policies.</w:t>
      </w:r>
    </w:p>
    <w:p w14:paraId="6DC25C24" w14:textId="4A0AF1BB" w:rsidR="00146391" w:rsidRPr="00C76B49" w:rsidRDefault="00146391" w:rsidP="00146391">
      <w:pPr>
        <w:pStyle w:val="BodyText"/>
        <w:spacing w:before="1"/>
        <w:ind w:left="100" w:right="128"/>
        <w:rPr>
          <w:sz w:val="22"/>
          <w:szCs w:val="22"/>
        </w:rPr>
        <w:sectPr w:rsidR="00146391" w:rsidRPr="00C76B49" w:rsidSect="00146391">
          <w:pgSz w:w="12240" w:h="15840"/>
          <w:pgMar w:top="1080" w:right="1680" w:bottom="960" w:left="1700" w:header="720" w:footer="775" w:gutter="0"/>
          <w:cols w:space="720"/>
        </w:sectPr>
      </w:pPr>
    </w:p>
    <w:p w14:paraId="4077D009" w14:textId="4F74ACEE" w:rsidR="00F75983" w:rsidRDefault="00F75983" w:rsidP="00F75983">
      <w:pPr>
        <w:spacing w:after="0" w:line="240" w:lineRule="auto"/>
        <w:rPr>
          <w:rStyle w:val="SubtleEmphasis"/>
          <w:b/>
          <w:bCs/>
          <w:i w:val="0"/>
          <w:iCs w:val="0"/>
          <w:sz w:val="24"/>
          <w:szCs w:val="24"/>
        </w:rPr>
      </w:pPr>
    </w:p>
    <w:p w14:paraId="64338914" w14:textId="3D253A71" w:rsidR="00F75983" w:rsidRDefault="00F75983" w:rsidP="00F75983">
      <w:pPr>
        <w:spacing w:after="0" w:line="240" w:lineRule="auto"/>
        <w:rPr>
          <w:rStyle w:val="SubtleEmphasis"/>
          <w:b/>
          <w:bCs/>
          <w:i w:val="0"/>
          <w:iCs w:val="0"/>
          <w:sz w:val="24"/>
          <w:szCs w:val="24"/>
        </w:rPr>
      </w:pPr>
    </w:p>
    <w:p w14:paraId="7B35B8E0" w14:textId="2A16BF57" w:rsidR="00427780" w:rsidRDefault="00427780" w:rsidP="00427780">
      <w:pPr>
        <w:spacing w:after="0" w:line="240" w:lineRule="auto"/>
        <w:rPr>
          <w:rStyle w:val="SubtleEmphasis"/>
          <w:b/>
          <w:bCs/>
          <w:i w:val="0"/>
          <w:iCs w:val="0"/>
          <w:sz w:val="24"/>
          <w:szCs w:val="24"/>
        </w:rPr>
      </w:pPr>
      <w:r>
        <w:rPr>
          <w:rStyle w:val="SubtleEmphasis"/>
          <w:b/>
          <w:bCs/>
          <w:i w:val="0"/>
          <w:iCs w:val="0"/>
          <w:sz w:val="24"/>
          <w:szCs w:val="24"/>
        </w:rPr>
        <w:t xml:space="preserve">Grading Standard: </w:t>
      </w:r>
    </w:p>
    <w:p w14:paraId="5212943D" w14:textId="77777777" w:rsidR="00146391" w:rsidRPr="00BA5463" w:rsidRDefault="00146391" w:rsidP="00146391">
      <w:pPr>
        <w:pStyle w:val="BodyText"/>
        <w:spacing w:before="4"/>
        <w:rPr>
          <w:sz w:val="22"/>
          <w:szCs w:val="22"/>
        </w:rPr>
      </w:pPr>
    </w:p>
    <w:tbl>
      <w:tblPr>
        <w:tblW w:w="0" w:type="auto"/>
        <w:tblInd w:w="464" w:type="dxa"/>
        <w:tblLayout w:type="fixed"/>
        <w:tblCellMar>
          <w:left w:w="0" w:type="dxa"/>
          <w:right w:w="0" w:type="dxa"/>
        </w:tblCellMar>
        <w:tblLook w:val="01E0" w:firstRow="1" w:lastRow="1" w:firstColumn="1" w:lastColumn="1" w:noHBand="0" w:noVBand="0"/>
      </w:tblPr>
      <w:tblGrid>
        <w:gridCol w:w="1208"/>
        <w:gridCol w:w="444"/>
        <w:gridCol w:w="587"/>
      </w:tblGrid>
      <w:tr w:rsidR="00146391" w:rsidRPr="00BA5463" w14:paraId="6FD3EE22" w14:textId="77777777" w:rsidTr="00474AD6">
        <w:trPr>
          <w:trHeight w:val="220"/>
        </w:trPr>
        <w:tc>
          <w:tcPr>
            <w:tcW w:w="1208" w:type="dxa"/>
          </w:tcPr>
          <w:p w14:paraId="2DCDCB11" w14:textId="77777777" w:rsidR="00146391" w:rsidRPr="00BA5463" w:rsidRDefault="00146391" w:rsidP="00474AD6">
            <w:pPr>
              <w:pStyle w:val="TableParagraph"/>
              <w:spacing w:line="211" w:lineRule="exact"/>
              <w:ind w:left="177" w:right="188"/>
              <w:jc w:val="center"/>
            </w:pPr>
            <w:r w:rsidRPr="00BA5463">
              <w:t>93 or &gt;</w:t>
            </w:r>
          </w:p>
        </w:tc>
        <w:tc>
          <w:tcPr>
            <w:tcW w:w="444" w:type="dxa"/>
          </w:tcPr>
          <w:p w14:paraId="4AF41C06" w14:textId="77777777" w:rsidR="00146391" w:rsidRPr="00BA5463" w:rsidRDefault="00146391" w:rsidP="00474AD6">
            <w:pPr>
              <w:pStyle w:val="TableParagraph"/>
              <w:spacing w:line="211" w:lineRule="exact"/>
              <w:ind w:right="85"/>
              <w:jc w:val="right"/>
            </w:pPr>
            <w:r w:rsidRPr="00BA5463">
              <w:t>=</w:t>
            </w:r>
          </w:p>
        </w:tc>
        <w:tc>
          <w:tcPr>
            <w:tcW w:w="587" w:type="dxa"/>
          </w:tcPr>
          <w:p w14:paraId="11E3EBA6" w14:textId="77777777" w:rsidR="00146391" w:rsidRPr="00BA5463" w:rsidRDefault="00146391" w:rsidP="00474AD6">
            <w:pPr>
              <w:pStyle w:val="TableParagraph"/>
              <w:spacing w:line="211" w:lineRule="exact"/>
              <w:ind w:left="158"/>
            </w:pPr>
            <w:r w:rsidRPr="00BA5463">
              <w:t>A</w:t>
            </w:r>
          </w:p>
        </w:tc>
      </w:tr>
      <w:tr w:rsidR="00146391" w:rsidRPr="00BA5463" w14:paraId="1517D341" w14:textId="77777777" w:rsidTr="00474AD6">
        <w:trPr>
          <w:trHeight w:val="200"/>
        </w:trPr>
        <w:tc>
          <w:tcPr>
            <w:tcW w:w="1208" w:type="dxa"/>
          </w:tcPr>
          <w:p w14:paraId="30637C59" w14:textId="77777777" w:rsidR="00146391" w:rsidRPr="00BA5463" w:rsidRDefault="00146391" w:rsidP="00474AD6">
            <w:pPr>
              <w:pStyle w:val="TableParagraph"/>
              <w:spacing w:line="192" w:lineRule="exact"/>
              <w:ind w:left="177" w:right="189"/>
              <w:jc w:val="center"/>
            </w:pPr>
            <w:r w:rsidRPr="00BA5463">
              <w:t>90 - 92</w:t>
            </w:r>
          </w:p>
        </w:tc>
        <w:tc>
          <w:tcPr>
            <w:tcW w:w="444" w:type="dxa"/>
          </w:tcPr>
          <w:p w14:paraId="73A62EAE" w14:textId="77777777" w:rsidR="00146391" w:rsidRPr="00BA5463" w:rsidRDefault="00146391" w:rsidP="00474AD6">
            <w:pPr>
              <w:pStyle w:val="TableParagraph"/>
              <w:spacing w:line="192" w:lineRule="exact"/>
              <w:ind w:right="86"/>
              <w:jc w:val="right"/>
            </w:pPr>
            <w:r w:rsidRPr="00BA5463">
              <w:t>=</w:t>
            </w:r>
          </w:p>
        </w:tc>
        <w:tc>
          <w:tcPr>
            <w:tcW w:w="587" w:type="dxa"/>
          </w:tcPr>
          <w:p w14:paraId="4959CCEF" w14:textId="77777777" w:rsidR="00146391" w:rsidRPr="00BA5463" w:rsidRDefault="00146391" w:rsidP="00474AD6">
            <w:pPr>
              <w:pStyle w:val="TableParagraph"/>
              <w:spacing w:line="192" w:lineRule="exact"/>
              <w:ind w:left="117"/>
            </w:pPr>
            <w:r w:rsidRPr="00BA5463">
              <w:t>A-</w:t>
            </w:r>
          </w:p>
        </w:tc>
      </w:tr>
      <w:tr w:rsidR="00146391" w:rsidRPr="00BA5463" w14:paraId="5D793B7A" w14:textId="77777777" w:rsidTr="00474AD6">
        <w:trPr>
          <w:trHeight w:val="220"/>
        </w:trPr>
        <w:tc>
          <w:tcPr>
            <w:tcW w:w="1208" w:type="dxa"/>
          </w:tcPr>
          <w:p w14:paraId="4E1023B4" w14:textId="77777777" w:rsidR="00146391" w:rsidRPr="00BA5463" w:rsidRDefault="00146391" w:rsidP="00474AD6">
            <w:pPr>
              <w:pStyle w:val="TableParagraph"/>
              <w:spacing w:line="210" w:lineRule="exact"/>
              <w:ind w:left="177" w:right="189"/>
              <w:jc w:val="center"/>
            </w:pPr>
            <w:r w:rsidRPr="00BA5463">
              <w:t>87 - 89</w:t>
            </w:r>
          </w:p>
        </w:tc>
        <w:tc>
          <w:tcPr>
            <w:tcW w:w="444" w:type="dxa"/>
          </w:tcPr>
          <w:p w14:paraId="5C3687FB" w14:textId="77777777" w:rsidR="00146391" w:rsidRPr="00BA5463" w:rsidRDefault="00146391" w:rsidP="00474AD6">
            <w:pPr>
              <w:pStyle w:val="TableParagraph"/>
              <w:spacing w:line="210" w:lineRule="exact"/>
              <w:ind w:right="86"/>
              <w:jc w:val="right"/>
            </w:pPr>
            <w:r w:rsidRPr="00BA5463">
              <w:t>=</w:t>
            </w:r>
          </w:p>
        </w:tc>
        <w:tc>
          <w:tcPr>
            <w:tcW w:w="587" w:type="dxa"/>
          </w:tcPr>
          <w:p w14:paraId="330B8EFC" w14:textId="77777777" w:rsidR="00146391" w:rsidRPr="00BA5463" w:rsidRDefault="00146391" w:rsidP="00474AD6">
            <w:pPr>
              <w:pStyle w:val="TableParagraph"/>
              <w:spacing w:line="210" w:lineRule="exact"/>
              <w:ind w:left="87"/>
            </w:pPr>
            <w:r w:rsidRPr="00BA5463">
              <w:t>B+</w:t>
            </w:r>
          </w:p>
        </w:tc>
      </w:tr>
      <w:tr w:rsidR="00146391" w:rsidRPr="00BA5463" w14:paraId="65AEF35F" w14:textId="77777777" w:rsidTr="00474AD6">
        <w:trPr>
          <w:trHeight w:val="220"/>
        </w:trPr>
        <w:tc>
          <w:tcPr>
            <w:tcW w:w="1208" w:type="dxa"/>
          </w:tcPr>
          <w:p w14:paraId="0EEBA0AC" w14:textId="77777777" w:rsidR="00146391" w:rsidRPr="00BA5463" w:rsidRDefault="00146391" w:rsidP="00474AD6">
            <w:pPr>
              <w:pStyle w:val="TableParagraph"/>
              <w:spacing w:line="209" w:lineRule="exact"/>
              <w:ind w:left="177" w:right="189"/>
              <w:jc w:val="center"/>
            </w:pPr>
            <w:r w:rsidRPr="00BA5463">
              <w:t>83 - 86</w:t>
            </w:r>
          </w:p>
        </w:tc>
        <w:tc>
          <w:tcPr>
            <w:tcW w:w="444" w:type="dxa"/>
          </w:tcPr>
          <w:p w14:paraId="007FA8CD" w14:textId="77777777" w:rsidR="00146391" w:rsidRPr="00BA5463" w:rsidRDefault="00146391" w:rsidP="00474AD6">
            <w:pPr>
              <w:pStyle w:val="TableParagraph"/>
              <w:spacing w:line="209" w:lineRule="exact"/>
              <w:ind w:right="85"/>
              <w:jc w:val="right"/>
            </w:pPr>
            <w:r w:rsidRPr="00BA5463">
              <w:t>=</w:t>
            </w:r>
          </w:p>
        </w:tc>
        <w:tc>
          <w:tcPr>
            <w:tcW w:w="587" w:type="dxa"/>
          </w:tcPr>
          <w:p w14:paraId="3C7B6A6F" w14:textId="77777777" w:rsidR="00146391" w:rsidRPr="00BA5463" w:rsidRDefault="00146391" w:rsidP="00474AD6">
            <w:pPr>
              <w:pStyle w:val="TableParagraph"/>
              <w:spacing w:line="209" w:lineRule="exact"/>
              <w:ind w:left="158"/>
            </w:pPr>
            <w:r w:rsidRPr="00BA5463">
              <w:t>B</w:t>
            </w:r>
          </w:p>
        </w:tc>
      </w:tr>
      <w:tr w:rsidR="00146391" w:rsidRPr="00BA5463" w14:paraId="14D77EE1" w14:textId="77777777" w:rsidTr="00474AD6">
        <w:trPr>
          <w:trHeight w:val="220"/>
        </w:trPr>
        <w:tc>
          <w:tcPr>
            <w:tcW w:w="1208" w:type="dxa"/>
          </w:tcPr>
          <w:p w14:paraId="03BB8105" w14:textId="77777777" w:rsidR="00146391" w:rsidRPr="00BA5463" w:rsidRDefault="00146391" w:rsidP="00474AD6">
            <w:pPr>
              <w:pStyle w:val="TableParagraph"/>
              <w:spacing w:line="210" w:lineRule="exact"/>
              <w:ind w:left="177" w:right="189"/>
              <w:jc w:val="center"/>
            </w:pPr>
            <w:r w:rsidRPr="00BA5463">
              <w:t>80 – 82</w:t>
            </w:r>
          </w:p>
        </w:tc>
        <w:tc>
          <w:tcPr>
            <w:tcW w:w="444" w:type="dxa"/>
          </w:tcPr>
          <w:p w14:paraId="4B5159CF" w14:textId="77777777" w:rsidR="00146391" w:rsidRPr="00BA5463" w:rsidRDefault="00146391" w:rsidP="00474AD6">
            <w:pPr>
              <w:pStyle w:val="TableParagraph"/>
              <w:spacing w:line="210" w:lineRule="exact"/>
              <w:ind w:right="85"/>
              <w:jc w:val="right"/>
            </w:pPr>
            <w:r w:rsidRPr="00BA5463">
              <w:t>=</w:t>
            </w:r>
          </w:p>
        </w:tc>
        <w:tc>
          <w:tcPr>
            <w:tcW w:w="587" w:type="dxa"/>
          </w:tcPr>
          <w:p w14:paraId="0AEF2E7F" w14:textId="77777777" w:rsidR="00146391" w:rsidRPr="00BA5463" w:rsidRDefault="00146391" w:rsidP="00474AD6">
            <w:pPr>
              <w:pStyle w:val="TableParagraph"/>
              <w:spacing w:line="210" w:lineRule="exact"/>
              <w:ind w:left="118"/>
            </w:pPr>
            <w:r w:rsidRPr="00BA5463">
              <w:t>B-</w:t>
            </w:r>
          </w:p>
        </w:tc>
      </w:tr>
      <w:tr w:rsidR="00146391" w:rsidRPr="00BA5463" w14:paraId="22432330" w14:textId="77777777" w:rsidTr="00474AD6">
        <w:trPr>
          <w:trHeight w:val="220"/>
        </w:trPr>
        <w:tc>
          <w:tcPr>
            <w:tcW w:w="1208" w:type="dxa"/>
          </w:tcPr>
          <w:p w14:paraId="2A2B2ED1" w14:textId="77777777" w:rsidR="00146391" w:rsidRPr="00BA5463" w:rsidRDefault="00146391" w:rsidP="00474AD6">
            <w:pPr>
              <w:pStyle w:val="TableParagraph"/>
              <w:spacing w:line="210" w:lineRule="exact"/>
              <w:ind w:left="177" w:right="189"/>
              <w:jc w:val="center"/>
            </w:pPr>
            <w:r w:rsidRPr="00BA5463">
              <w:t>76 - 79</w:t>
            </w:r>
          </w:p>
        </w:tc>
        <w:tc>
          <w:tcPr>
            <w:tcW w:w="444" w:type="dxa"/>
          </w:tcPr>
          <w:p w14:paraId="55AFE0CA" w14:textId="77777777" w:rsidR="00146391" w:rsidRPr="00BA5463" w:rsidRDefault="00146391" w:rsidP="00474AD6">
            <w:pPr>
              <w:pStyle w:val="TableParagraph"/>
              <w:spacing w:line="210" w:lineRule="exact"/>
              <w:ind w:right="85"/>
              <w:jc w:val="right"/>
            </w:pPr>
            <w:r w:rsidRPr="00BA5463">
              <w:t>=</w:t>
            </w:r>
          </w:p>
        </w:tc>
        <w:tc>
          <w:tcPr>
            <w:tcW w:w="587" w:type="dxa"/>
          </w:tcPr>
          <w:p w14:paraId="574F8F8E" w14:textId="77777777" w:rsidR="00146391" w:rsidRPr="00BA5463" w:rsidRDefault="00146391" w:rsidP="00474AD6">
            <w:pPr>
              <w:pStyle w:val="TableParagraph"/>
              <w:spacing w:line="210" w:lineRule="exact"/>
              <w:ind w:left="151"/>
            </w:pPr>
            <w:r w:rsidRPr="00BA5463">
              <w:rPr>
                <w:w w:val="99"/>
              </w:rPr>
              <w:t>C</w:t>
            </w:r>
          </w:p>
        </w:tc>
      </w:tr>
      <w:tr w:rsidR="00146391" w:rsidRPr="00BA5463" w14:paraId="2C359274" w14:textId="77777777" w:rsidTr="00474AD6">
        <w:trPr>
          <w:trHeight w:val="220"/>
        </w:trPr>
        <w:tc>
          <w:tcPr>
            <w:tcW w:w="1208" w:type="dxa"/>
          </w:tcPr>
          <w:p w14:paraId="04A9B1CC" w14:textId="77777777" w:rsidR="00146391" w:rsidRPr="00BA5463" w:rsidRDefault="00146391" w:rsidP="00474AD6">
            <w:pPr>
              <w:pStyle w:val="TableParagraph"/>
              <w:spacing w:line="209" w:lineRule="exact"/>
              <w:ind w:left="177" w:right="189"/>
              <w:jc w:val="center"/>
            </w:pPr>
            <w:r w:rsidRPr="00BA5463">
              <w:t>70 - 75</w:t>
            </w:r>
          </w:p>
        </w:tc>
        <w:tc>
          <w:tcPr>
            <w:tcW w:w="444" w:type="dxa"/>
          </w:tcPr>
          <w:p w14:paraId="7D168BEA" w14:textId="77777777" w:rsidR="00146391" w:rsidRPr="00BA5463" w:rsidRDefault="00146391" w:rsidP="00474AD6">
            <w:pPr>
              <w:pStyle w:val="TableParagraph"/>
              <w:spacing w:line="209" w:lineRule="exact"/>
              <w:ind w:right="86"/>
              <w:jc w:val="right"/>
            </w:pPr>
            <w:r w:rsidRPr="00BA5463">
              <w:t>=</w:t>
            </w:r>
          </w:p>
        </w:tc>
        <w:tc>
          <w:tcPr>
            <w:tcW w:w="587" w:type="dxa"/>
          </w:tcPr>
          <w:p w14:paraId="650281AC" w14:textId="77777777" w:rsidR="00146391" w:rsidRPr="00BA5463" w:rsidRDefault="00146391" w:rsidP="00474AD6">
            <w:pPr>
              <w:pStyle w:val="TableParagraph"/>
              <w:spacing w:line="209" w:lineRule="exact"/>
              <w:ind w:left="151"/>
            </w:pPr>
            <w:r w:rsidRPr="00BA5463">
              <w:rPr>
                <w:w w:val="99"/>
              </w:rPr>
              <w:t>C</w:t>
            </w:r>
          </w:p>
        </w:tc>
      </w:tr>
      <w:tr w:rsidR="00146391" w:rsidRPr="00BA5463" w14:paraId="26794285" w14:textId="77777777" w:rsidTr="00474AD6">
        <w:trPr>
          <w:trHeight w:val="220"/>
        </w:trPr>
        <w:tc>
          <w:tcPr>
            <w:tcW w:w="1208" w:type="dxa"/>
          </w:tcPr>
          <w:p w14:paraId="1E40465B" w14:textId="77777777" w:rsidR="00146391" w:rsidRPr="00BA5463" w:rsidRDefault="00146391" w:rsidP="00474AD6">
            <w:pPr>
              <w:pStyle w:val="TableParagraph"/>
              <w:spacing w:line="204" w:lineRule="exact"/>
              <w:ind w:left="177" w:right="189"/>
              <w:jc w:val="center"/>
            </w:pPr>
            <w:r w:rsidRPr="00BA5463">
              <w:t>65 - 69</w:t>
            </w:r>
          </w:p>
        </w:tc>
        <w:tc>
          <w:tcPr>
            <w:tcW w:w="444" w:type="dxa"/>
          </w:tcPr>
          <w:p w14:paraId="22D7DF36" w14:textId="77777777" w:rsidR="00146391" w:rsidRPr="00BA5463" w:rsidRDefault="00146391" w:rsidP="00474AD6">
            <w:pPr>
              <w:pStyle w:val="TableParagraph"/>
              <w:spacing w:line="204" w:lineRule="exact"/>
              <w:ind w:right="86"/>
              <w:jc w:val="right"/>
            </w:pPr>
            <w:r w:rsidRPr="00BA5463">
              <w:t>=</w:t>
            </w:r>
          </w:p>
        </w:tc>
        <w:tc>
          <w:tcPr>
            <w:tcW w:w="587" w:type="dxa"/>
          </w:tcPr>
          <w:p w14:paraId="4E9ADF67" w14:textId="77777777" w:rsidR="00146391" w:rsidRPr="00BA5463" w:rsidRDefault="00146391" w:rsidP="00474AD6">
            <w:pPr>
              <w:pStyle w:val="TableParagraph"/>
              <w:spacing w:line="204" w:lineRule="exact"/>
              <w:ind w:left="151"/>
            </w:pPr>
            <w:r w:rsidRPr="00BA5463">
              <w:rPr>
                <w:w w:val="99"/>
              </w:rPr>
              <w:t>D</w:t>
            </w:r>
          </w:p>
        </w:tc>
      </w:tr>
      <w:tr w:rsidR="00146391" w:rsidRPr="00BA5463" w14:paraId="529CC09C" w14:textId="77777777" w:rsidTr="00474AD6">
        <w:trPr>
          <w:trHeight w:val="240"/>
        </w:trPr>
        <w:tc>
          <w:tcPr>
            <w:tcW w:w="1208" w:type="dxa"/>
          </w:tcPr>
          <w:p w14:paraId="14F9A277" w14:textId="77777777" w:rsidR="00146391" w:rsidRPr="00BA5463" w:rsidRDefault="00146391" w:rsidP="00474AD6">
            <w:pPr>
              <w:pStyle w:val="TableParagraph"/>
              <w:spacing w:line="223" w:lineRule="exact"/>
              <w:ind w:left="177" w:right="189"/>
              <w:jc w:val="center"/>
            </w:pPr>
            <w:r w:rsidRPr="00BA5463">
              <w:t>&lt;65</w:t>
            </w:r>
          </w:p>
        </w:tc>
        <w:tc>
          <w:tcPr>
            <w:tcW w:w="444" w:type="dxa"/>
          </w:tcPr>
          <w:p w14:paraId="47DA60E8" w14:textId="77777777" w:rsidR="00146391" w:rsidRPr="00BA5463" w:rsidRDefault="00146391" w:rsidP="00474AD6">
            <w:pPr>
              <w:pStyle w:val="TableParagraph"/>
              <w:spacing w:line="223" w:lineRule="exact"/>
              <w:ind w:right="85"/>
              <w:jc w:val="right"/>
            </w:pPr>
            <w:r w:rsidRPr="00BA5463">
              <w:t>=</w:t>
            </w:r>
          </w:p>
        </w:tc>
        <w:tc>
          <w:tcPr>
            <w:tcW w:w="587" w:type="dxa"/>
          </w:tcPr>
          <w:p w14:paraId="1FC48E88" w14:textId="77777777" w:rsidR="00146391" w:rsidRPr="00BA5463" w:rsidRDefault="00146391" w:rsidP="00474AD6">
            <w:pPr>
              <w:pStyle w:val="TableParagraph"/>
              <w:spacing w:line="223" w:lineRule="exact"/>
              <w:ind w:left="164"/>
            </w:pPr>
            <w:r w:rsidRPr="00BA5463">
              <w:t>F</w:t>
            </w:r>
          </w:p>
        </w:tc>
      </w:tr>
    </w:tbl>
    <w:p w14:paraId="006936A4" w14:textId="77777777" w:rsidR="00146391" w:rsidRDefault="00146391" w:rsidP="00427780">
      <w:pPr>
        <w:spacing w:after="0" w:line="240" w:lineRule="auto"/>
        <w:rPr>
          <w:rStyle w:val="SubtleEmphasis"/>
          <w:b/>
          <w:bCs/>
          <w:i w:val="0"/>
          <w:iCs w:val="0"/>
          <w:sz w:val="24"/>
          <w:szCs w:val="24"/>
        </w:rPr>
      </w:pPr>
    </w:p>
    <w:p w14:paraId="486D4676" w14:textId="77777777" w:rsidR="00427780" w:rsidRDefault="00427780" w:rsidP="00480D7C">
      <w:pPr>
        <w:pStyle w:val="NormalWeb"/>
        <w:shd w:val="clear" w:color="auto" w:fill="FFFFFF"/>
        <w:spacing w:before="0" w:beforeAutospacing="0" w:after="0" w:afterAutospacing="0"/>
        <w:rPr>
          <w:rStyle w:val="SubtleEmphasis"/>
          <w:rFonts w:asciiTheme="minorHAnsi" w:hAnsiTheme="minorHAnsi" w:cstheme="minorHAnsi"/>
          <w:b/>
          <w:bCs/>
          <w:i w:val="0"/>
          <w:iCs w:val="0"/>
        </w:rPr>
      </w:pPr>
    </w:p>
    <w:p w14:paraId="5674FFC1" w14:textId="77777777" w:rsidR="003C54D9" w:rsidRPr="003C54D9" w:rsidRDefault="003C54D9">
      <w:pPr>
        <w:rPr>
          <w:rStyle w:val="SubtleEmphasis"/>
          <w:rFonts w:cstheme="minorHAnsi"/>
          <w:b/>
          <w:bCs/>
        </w:rPr>
      </w:pPr>
      <w:r w:rsidRPr="003C54D9">
        <w:rPr>
          <w:rStyle w:val="SubtleEmphasis"/>
          <w:rFonts w:cstheme="minorHAnsi"/>
          <w:b/>
          <w:bCs/>
        </w:rPr>
        <w:t>Incomplete Grading Criteria:</w:t>
      </w:r>
    </w:p>
    <w:p w14:paraId="61846295" w14:textId="77777777" w:rsidR="003C54D9" w:rsidRPr="00BA5463" w:rsidRDefault="003C54D9" w:rsidP="003C54D9">
      <w:pPr>
        <w:pStyle w:val="BodyText"/>
        <w:ind w:left="238" w:right="252"/>
        <w:jc w:val="both"/>
        <w:rPr>
          <w:sz w:val="22"/>
          <w:szCs w:val="22"/>
        </w:rPr>
      </w:pPr>
      <w:r w:rsidRPr="00BA5463">
        <w:rPr>
          <w:sz w:val="22"/>
          <w:szCs w:val="22"/>
        </w:rPr>
        <w:t xml:space="preserve">A grade of INC may be assigned for students who </w:t>
      </w:r>
      <w:r w:rsidRPr="00BA5463">
        <w:rPr>
          <w:spacing w:val="-3"/>
          <w:sz w:val="22"/>
          <w:szCs w:val="22"/>
        </w:rPr>
        <w:t xml:space="preserve">have </w:t>
      </w:r>
      <w:r w:rsidRPr="00BA5463">
        <w:rPr>
          <w:sz w:val="22"/>
          <w:szCs w:val="22"/>
        </w:rPr>
        <w:t>been actively participating throughout the term and approach the end of the term without having completed all the course requirements satisfactorily. A student who receives a grade of INC may continue work to a date determined by the</w:t>
      </w:r>
      <w:r w:rsidRPr="00BA5463">
        <w:rPr>
          <w:spacing w:val="-34"/>
          <w:sz w:val="22"/>
          <w:szCs w:val="22"/>
        </w:rPr>
        <w:t xml:space="preserve"> </w:t>
      </w:r>
      <w:r w:rsidRPr="00BA5463">
        <w:rPr>
          <w:sz w:val="22"/>
          <w:szCs w:val="22"/>
        </w:rPr>
        <w:t>faculty member.</w:t>
      </w:r>
      <w:r w:rsidRPr="00BA5463">
        <w:rPr>
          <w:spacing w:val="-10"/>
          <w:sz w:val="22"/>
          <w:szCs w:val="22"/>
        </w:rPr>
        <w:t xml:space="preserve"> </w:t>
      </w:r>
      <w:r w:rsidRPr="00BA5463">
        <w:rPr>
          <w:sz w:val="22"/>
          <w:szCs w:val="22"/>
        </w:rPr>
        <w:t>If</w:t>
      </w:r>
      <w:r w:rsidRPr="00BA5463">
        <w:rPr>
          <w:spacing w:val="-13"/>
          <w:sz w:val="22"/>
          <w:szCs w:val="22"/>
        </w:rPr>
        <w:t xml:space="preserve"> </w:t>
      </w:r>
      <w:r w:rsidRPr="00BA5463">
        <w:rPr>
          <w:sz w:val="22"/>
          <w:szCs w:val="22"/>
        </w:rPr>
        <w:t>the</w:t>
      </w:r>
      <w:r w:rsidRPr="00BA5463">
        <w:rPr>
          <w:spacing w:val="-11"/>
          <w:sz w:val="22"/>
          <w:szCs w:val="22"/>
        </w:rPr>
        <w:t xml:space="preserve"> </w:t>
      </w:r>
      <w:r w:rsidRPr="00BA5463">
        <w:rPr>
          <w:sz w:val="22"/>
          <w:szCs w:val="22"/>
        </w:rPr>
        <w:t>student</w:t>
      </w:r>
      <w:r w:rsidRPr="00BA5463">
        <w:rPr>
          <w:spacing w:val="-10"/>
          <w:sz w:val="22"/>
          <w:szCs w:val="22"/>
        </w:rPr>
        <w:t xml:space="preserve"> </w:t>
      </w:r>
      <w:r w:rsidRPr="00BA5463">
        <w:rPr>
          <w:sz w:val="22"/>
          <w:szCs w:val="22"/>
        </w:rPr>
        <w:t>completes</w:t>
      </w:r>
      <w:r w:rsidRPr="00BA5463">
        <w:rPr>
          <w:spacing w:val="-10"/>
          <w:sz w:val="22"/>
          <w:szCs w:val="22"/>
        </w:rPr>
        <w:t xml:space="preserve"> </w:t>
      </w:r>
      <w:r w:rsidRPr="00BA5463">
        <w:rPr>
          <w:sz w:val="22"/>
          <w:szCs w:val="22"/>
        </w:rPr>
        <w:t>the</w:t>
      </w:r>
      <w:r w:rsidRPr="00BA5463">
        <w:rPr>
          <w:spacing w:val="-11"/>
          <w:sz w:val="22"/>
          <w:szCs w:val="22"/>
        </w:rPr>
        <w:t xml:space="preserve"> </w:t>
      </w:r>
      <w:r w:rsidRPr="00BA5463">
        <w:rPr>
          <w:sz w:val="22"/>
          <w:szCs w:val="22"/>
        </w:rPr>
        <w:t>work</w:t>
      </w:r>
      <w:r w:rsidRPr="00BA5463">
        <w:rPr>
          <w:spacing w:val="-12"/>
          <w:sz w:val="22"/>
          <w:szCs w:val="22"/>
        </w:rPr>
        <w:t xml:space="preserve"> </w:t>
      </w:r>
      <w:r w:rsidRPr="00BA5463">
        <w:rPr>
          <w:sz w:val="22"/>
          <w:szCs w:val="22"/>
        </w:rPr>
        <w:t>by</w:t>
      </w:r>
      <w:r w:rsidRPr="00BA5463">
        <w:rPr>
          <w:spacing w:val="-10"/>
          <w:sz w:val="22"/>
          <w:szCs w:val="22"/>
        </w:rPr>
        <w:t xml:space="preserve"> </w:t>
      </w:r>
      <w:r w:rsidRPr="00BA5463">
        <w:rPr>
          <w:sz w:val="22"/>
          <w:szCs w:val="22"/>
        </w:rPr>
        <w:t>the</w:t>
      </w:r>
      <w:r w:rsidRPr="00BA5463">
        <w:rPr>
          <w:spacing w:val="-11"/>
          <w:sz w:val="22"/>
          <w:szCs w:val="22"/>
        </w:rPr>
        <w:t xml:space="preserve"> </w:t>
      </w:r>
      <w:r w:rsidRPr="00BA5463">
        <w:rPr>
          <w:sz w:val="22"/>
          <w:szCs w:val="22"/>
        </w:rPr>
        <w:t>determined</w:t>
      </w:r>
      <w:r w:rsidRPr="00BA5463">
        <w:rPr>
          <w:spacing w:val="-11"/>
          <w:sz w:val="22"/>
          <w:szCs w:val="22"/>
        </w:rPr>
        <w:t xml:space="preserve"> </w:t>
      </w:r>
      <w:r w:rsidRPr="00BA5463">
        <w:rPr>
          <w:sz w:val="22"/>
          <w:szCs w:val="22"/>
        </w:rPr>
        <w:t>date,</w:t>
      </w:r>
      <w:r w:rsidRPr="00BA5463">
        <w:rPr>
          <w:spacing w:val="-12"/>
          <w:sz w:val="22"/>
          <w:szCs w:val="22"/>
        </w:rPr>
        <w:t xml:space="preserve"> </w:t>
      </w:r>
      <w:r w:rsidRPr="00BA5463">
        <w:rPr>
          <w:sz w:val="22"/>
          <w:szCs w:val="22"/>
        </w:rPr>
        <w:t>a</w:t>
      </w:r>
      <w:r w:rsidRPr="00BA5463">
        <w:rPr>
          <w:spacing w:val="-10"/>
          <w:sz w:val="22"/>
          <w:szCs w:val="22"/>
        </w:rPr>
        <w:t xml:space="preserve"> </w:t>
      </w:r>
      <w:r w:rsidRPr="00BA5463">
        <w:rPr>
          <w:sz w:val="22"/>
          <w:szCs w:val="22"/>
        </w:rPr>
        <w:t>change</w:t>
      </w:r>
      <w:r w:rsidRPr="00BA5463">
        <w:rPr>
          <w:spacing w:val="-11"/>
          <w:sz w:val="22"/>
          <w:szCs w:val="22"/>
        </w:rPr>
        <w:t xml:space="preserve"> </w:t>
      </w:r>
      <w:r w:rsidRPr="00BA5463">
        <w:rPr>
          <w:sz w:val="22"/>
          <w:szCs w:val="22"/>
        </w:rPr>
        <w:t xml:space="preserve">of grade will be </w:t>
      </w:r>
      <w:r w:rsidRPr="00BA5463">
        <w:rPr>
          <w:spacing w:val="-3"/>
          <w:sz w:val="22"/>
          <w:szCs w:val="22"/>
        </w:rPr>
        <w:t xml:space="preserve">submitted </w:t>
      </w:r>
      <w:r w:rsidRPr="00BA5463">
        <w:rPr>
          <w:sz w:val="22"/>
          <w:szCs w:val="22"/>
        </w:rPr>
        <w:t>if appropriate. If the student does not complete the requirements by the established date, the grade will automatically be changed to</w:t>
      </w:r>
      <w:r w:rsidRPr="00BA5463">
        <w:rPr>
          <w:spacing w:val="-3"/>
          <w:sz w:val="22"/>
          <w:szCs w:val="22"/>
        </w:rPr>
        <w:t xml:space="preserve"> </w:t>
      </w:r>
      <w:r w:rsidRPr="00BA5463">
        <w:rPr>
          <w:sz w:val="22"/>
          <w:szCs w:val="22"/>
        </w:rPr>
        <w:t>F.</w:t>
      </w:r>
    </w:p>
    <w:p w14:paraId="2EC6D54E" w14:textId="77777777" w:rsidR="003C54D9" w:rsidRPr="00BA5463" w:rsidRDefault="003C54D9" w:rsidP="003C54D9">
      <w:pPr>
        <w:pStyle w:val="BodyText"/>
        <w:spacing w:before="3"/>
        <w:rPr>
          <w:sz w:val="22"/>
          <w:szCs w:val="22"/>
        </w:rPr>
      </w:pPr>
    </w:p>
    <w:p w14:paraId="1CF1EFC0" w14:textId="77777777" w:rsidR="003C54D9" w:rsidRPr="00BA5463" w:rsidRDefault="003C54D9" w:rsidP="003C54D9">
      <w:pPr>
        <w:pStyle w:val="BodyText"/>
        <w:spacing w:line="262" w:lineRule="exact"/>
        <w:ind w:left="238"/>
        <w:jc w:val="both"/>
        <w:rPr>
          <w:sz w:val="22"/>
          <w:szCs w:val="22"/>
        </w:rPr>
      </w:pPr>
      <w:r w:rsidRPr="00BA5463">
        <w:rPr>
          <w:sz w:val="22"/>
          <w:szCs w:val="22"/>
        </w:rPr>
        <w:t>To be granted an INC, the student must meet the following criteria:</w:t>
      </w:r>
    </w:p>
    <w:p w14:paraId="08874722" w14:textId="77777777" w:rsidR="003C54D9" w:rsidRPr="00BA5463" w:rsidRDefault="003C54D9" w:rsidP="003C54D9">
      <w:pPr>
        <w:pStyle w:val="ListParagraph"/>
        <w:widowControl w:val="0"/>
        <w:numPr>
          <w:ilvl w:val="0"/>
          <w:numId w:val="14"/>
        </w:numPr>
        <w:tabs>
          <w:tab w:val="left" w:pos="959"/>
          <w:tab w:val="left" w:pos="960"/>
        </w:tabs>
        <w:autoSpaceDE w:val="0"/>
        <w:autoSpaceDN w:val="0"/>
        <w:spacing w:after="0" w:line="246" w:lineRule="exact"/>
        <w:ind w:hanging="360"/>
        <w:contextualSpacing w:val="0"/>
      </w:pPr>
      <w:r w:rsidRPr="00BA5463">
        <w:t>No more than 2</w:t>
      </w:r>
      <w:r w:rsidRPr="00BA5463">
        <w:rPr>
          <w:spacing w:val="-23"/>
        </w:rPr>
        <w:t xml:space="preserve"> </w:t>
      </w:r>
      <w:r w:rsidRPr="00BA5463">
        <w:t>absences</w:t>
      </w:r>
    </w:p>
    <w:p w14:paraId="48C0A789" w14:textId="77777777" w:rsidR="003C54D9" w:rsidRPr="00BA5463" w:rsidRDefault="003C54D9" w:rsidP="003C54D9">
      <w:pPr>
        <w:pStyle w:val="ListParagraph"/>
        <w:widowControl w:val="0"/>
        <w:numPr>
          <w:ilvl w:val="0"/>
          <w:numId w:val="14"/>
        </w:numPr>
        <w:tabs>
          <w:tab w:val="left" w:pos="959"/>
          <w:tab w:val="left" w:pos="960"/>
        </w:tabs>
        <w:autoSpaceDE w:val="0"/>
        <w:autoSpaceDN w:val="0"/>
        <w:spacing w:after="0" w:line="244" w:lineRule="exact"/>
        <w:ind w:hanging="360"/>
        <w:contextualSpacing w:val="0"/>
      </w:pPr>
      <w:r w:rsidRPr="00BA5463">
        <w:t>Must</w:t>
      </w:r>
      <w:r w:rsidRPr="00BA5463">
        <w:rPr>
          <w:spacing w:val="-8"/>
        </w:rPr>
        <w:t xml:space="preserve"> </w:t>
      </w:r>
      <w:r w:rsidRPr="00BA5463">
        <w:t>have</w:t>
      </w:r>
      <w:r w:rsidRPr="00BA5463">
        <w:rPr>
          <w:spacing w:val="-8"/>
        </w:rPr>
        <w:t xml:space="preserve"> </w:t>
      </w:r>
      <w:r w:rsidRPr="00BA5463">
        <w:t>taken</w:t>
      </w:r>
      <w:r w:rsidRPr="00BA5463">
        <w:rPr>
          <w:spacing w:val="-9"/>
        </w:rPr>
        <w:t xml:space="preserve"> </w:t>
      </w:r>
      <w:r w:rsidRPr="00BA5463">
        <w:t>3</w:t>
      </w:r>
      <w:r w:rsidRPr="00BA5463">
        <w:rPr>
          <w:spacing w:val="-8"/>
        </w:rPr>
        <w:t xml:space="preserve"> </w:t>
      </w:r>
      <w:r w:rsidRPr="00BA5463">
        <w:t>of</w:t>
      </w:r>
      <w:r w:rsidRPr="00BA5463">
        <w:rPr>
          <w:spacing w:val="-8"/>
        </w:rPr>
        <w:t xml:space="preserve"> </w:t>
      </w:r>
      <w:r w:rsidRPr="00BA5463">
        <w:t>the</w:t>
      </w:r>
      <w:r w:rsidRPr="00BA5463">
        <w:rPr>
          <w:spacing w:val="-9"/>
        </w:rPr>
        <w:t xml:space="preserve"> </w:t>
      </w:r>
      <w:r w:rsidRPr="00BA5463">
        <w:t>4</w:t>
      </w:r>
      <w:r w:rsidRPr="00BA5463">
        <w:rPr>
          <w:spacing w:val="-9"/>
        </w:rPr>
        <w:t xml:space="preserve"> </w:t>
      </w:r>
      <w:r w:rsidRPr="00BA5463">
        <w:t>required</w:t>
      </w:r>
      <w:r w:rsidRPr="00BA5463">
        <w:rPr>
          <w:spacing w:val="-8"/>
        </w:rPr>
        <w:t xml:space="preserve"> </w:t>
      </w:r>
      <w:r w:rsidRPr="00BA5463">
        <w:t>examinations.</w:t>
      </w:r>
    </w:p>
    <w:p w14:paraId="21E817DA" w14:textId="77777777" w:rsidR="003C54D9" w:rsidRPr="00BA5463" w:rsidRDefault="003C54D9" w:rsidP="003C54D9">
      <w:pPr>
        <w:pStyle w:val="ListParagraph"/>
        <w:widowControl w:val="0"/>
        <w:numPr>
          <w:ilvl w:val="0"/>
          <w:numId w:val="14"/>
        </w:numPr>
        <w:tabs>
          <w:tab w:val="left" w:pos="959"/>
          <w:tab w:val="left" w:pos="960"/>
        </w:tabs>
        <w:autoSpaceDE w:val="0"/>
        <w:autoSpaceDN w:val="0"/>
        <w:spacing w:after="0" w:line="244" w:lineRule="exact"/>
        <w:ind w:hanging="360"/>
        <w:contextualSpacing w:val="0"/>
      </w:pPr>
      <w:r w:rsidRPr="00BA5463">
        <w:t>Must</w:t>
      </w:r>
      <w:r w:rsidRPr="00BA5463">
        <w:rPr>
          <w:spacing w:val="-11"/>
        </w:rPr>
        <w:t xml:space="preserve"> </w:t>
      </w:r>
      <w:r w:rsidRPr="00BA5463">
        <w:t>file</w:t>
      </w:r>
      <w:r w:rsidRPr="00BA5463">
        <w:rPr>
          <w:spacing w:val="-11"/>
        </w:rPr>
        <w:t xml:space="preserve"> </w:t>
      </w:r>
      <w:r w:rsidRPr="00BA5463">
        <w:t>appropriate</w:t>
      </w:r>
      <w:r w:rsidRPr="00BA5463">
        <w:rPr>
          <w:spacing w:val="-11"/>
        </w:rPr>
        <w:t xml:space="preserve"> </w:t>
      </w:r>
      <w:r w:rsidRPr="00BA5463">
        <w:t>forms</w:t>
      </w:r>
      <w:r w:rsidRPr="00BA5463">
        <w:rPr>
          <w:spacing w:val="-10"/>
        </w:rPr>
        <w:t xml:space="preserve"> </w:t>
      </w:r>
      <w:r w:rsidRPr="00BA5463">
        <w:t>within</w:t>
      </w:r>
      <w:r w:rsidRPr="00BA5463">
        <w:rPr>
          <w:spacing w:val="-11"/>
        </w:rPr>
        <w:t xml:space="preserve"> </w:t>
      </w:r>
      <w:r w:rsidRPr="00BA5463">
        <w:t>the</w:t>
      </w:r>
      <w:r w:rsidRPr="00BA5463">
        <w:rPr>
          <w:spacing w:val="-11"/>
        </w:rPr>
        <w:t xml:space="preserve"> </w:t>
      </w:r>
      <w:r w:rsidRPr="00BA5463">
        <w:t>prescribed</w:t>
      </w:r>
      <w:r w:rsidRPr="00BA5463">
        <w:rPr>
          <w:spacing w:val="-11"/>
        </w:rPr>
        <w:t xml:space="preserve"> </w:t>
      </w:r>
      <w:r w:rsidRPr="00BA5463">
        <w:t>time</w:t>
      </w:r>
    </w:p>
    <w:p w14:paraId="5FE7BAF1" w14:textId="77777777" w:rsidR="003C54D9" w:rsidRPr="00BA5463" w:rsidRDefault="003C54D9" w:rsidP="003C54D9">
      <w:pPr>
        <w:pStyle w:val="ListParagraph"/>
        <w:widowControl w:val="0"/>
        <w:numPr>
          <w:ilvl w:val="0"/>
          <w:numId w:val="14"/>
        </w:numPr>
        <w:tabs>
          <w:tab w:val="left" w:pos="959"/>
          <w:tab w:val="left" w:pos="960"/>
        </w:tabs>
        <w:autoSpaceDE w:val="0"/>
        <w:autoSpaceDN w:val="0"/>
        <w:spacing w:after="0" w:line="260" w:lineRule="exact"/>
        <w:ind w:hanging="360"/>
        <w:contextualSpacing w:val="0"/>
      </w:pPr>
      <w:r w:rsidRPr="00BA5463">
        <w:t>The</w:t>
      </w:r>
      <w:r w:rsidRPr="00BA5463">
        <w:rPr>
          <w:spacing w:val="-9"/>
        </w:rPr>
        <w:t xml:space="preserve"> </w:t>
      </w:r>
      <w:r w:rsidRPr="00BA5463">
        <w:t>deadline</w:t>
      </w:r>
      <w:r w:rsidRPr="00BA5463">
        <w:rPr>
          <w:spacing w:val="-10"/>
        </w:rPr>
        <w:t xml:space="preserve"> </w:t>
      </w:r>
      <w:r w:rsidRPr="00BA5463">
        <w:t>will</w:t>
      </w:r>
      <w:r w:rsidRPr="00BA5463">
        <w:rPr>
          <w:spacing w:val="-10"/>
        </w:rPr>
        <w:t xml:space="preserve"> </w:t>
      </w:r>
      <w:r w:rsidRPr="00BA5463">
        <w:t>be</w:t>
      </w:r>
      <w:r w:rsidRPr="00BA5463">
        <w:rPr>
          <w:spacing w:val="-9"/>
        </w:rPr>
        <w:t xml:space="preserve"> </w:t>
      </w:r>
      <w:r w:rsidRPr="00BA5463">
        <w:t>established</w:t>
      </w:r>
      <w:r w:rsidRPr="00BA5463">
        <w:rPr>
          <w:spacing w:val="-9"/>
        </w:rPr>
        <w:t xml:space="preserve"> </w:t>
      </w:r>
      <w:r w:rsidRPr="00BA5463">
        <w:t>on</w:t>
      </w:r>
      <w:r w:rsidRPr="00BA5463">
        <w:rPr>
          <w:spacing w:val="-9"/>
        </w:rPr>
        <w:t xml:space="preserve"> </w:t>
      </w:r>
      <w:r w:rsidRPr="00BA5463">
        <w:t>the</w:t>
      </w:r>
      <w:r w:rsidRPr="00BA5463">
        <w:rPr>
          <w:spacing w:val="-9"/>
        </w:rPr>
        <w:t xml:space="preserve"> </w:t>
      </w:r>
      <w:r w:rsidRPr="00BA5463">
        <w:t>form.</w:t>
      </w:r>
    </w:p>
    <w:p w14:paraId="448FB0E8" w14:textId="3FFFE15A" w:rsidR="00082F3E" w:rsidRDefault="00082F3E">
      <w:pPr>
        <w:rPr>
          <w:rStyle w:val="SubtleEmphasis"/>
          <w:rFonts w:eastAsia="Times New Roman" w:cstheme="minorHAnsi"/>
          <w:b/>
          <w:bCs/>
          <w:i w:val="0"/>
          <w:iCs w:val="0"/>
          <w:sz w:val="24"/>
          <w:szCs w:val="24"/>
        </w:rPr>
      </w:pPr>
      <w:r>
        <w:rPr>
          <w:rStyle w:val="SubtleEmphasis"/>
          <w:rFonts w:cstheme="minorHAnsi"/>
          <w:b/>
          <w:bCs/>
          <w:i w:val="0"/>
          <w:iCs w:val="0"/>
        </w:rPr>
        <w:br w:type="page"/>
      </w:r>
    </w:p>
    <w:p w14:paraId="72D6F7C8" w14:textId="14C3F43C" w:rsidR="00480D7C" w:rsidRPr="00C355D2" w:rsidRDefault="00F75983" w:rsidP="00480D7C">
      <w:pPr>
        <w:pStyle w:val="NormalWeb"/>
        <w:shd w:val="clear" w:color="auto" w:fill="FFFFFF"/>
        <w:spacing w:before="0" w:beforeAutospacing="0" w:after="0" w:afterAutospacing="0"/>
        <w:rPr>
          <w:rStyle w:val="SubtleEmphasis"/>
          <w:rFonts w:asciiTheme="minorHAnsi" w:hAnsiTheme="minorHAnsi" w:cstheme="minorHAnsi"/>
          <w:b/>
          <w:bCs/>
          <w:i w:val="0"/>
          <w:iCs w:val="0"/>
          <w:u w:val="single"/>
        </w:rPr>
      </w:pPr>
      <w:r w:rsidRPr="00C355D2">
        <w:rPr>
          <w:rStyle w:val="SubtleEmphasis"/>
          <w:rFonts w:asciiTheme="minorHAnsi" w:hAnsiTheme="minorHAnsi" w:cstheme="minorHAnsi"/>
          <w:b/>
          <w:bCs/>
          <w:i w:val="0"/>
          <w:iCs w:val="0"/>
          <w:u w:val="single"/>
        </w:rPr>
        <w:lastRenderedPageBreak/>
        <w:t>College Policies:</w:t>
      </w:r>
      <w:r w:rsidR="00480D7C" w:rsidRPr="00C355D2">
        <w:rPr>
          <w:rStyle w:val="SubtleEmphasis"/>
          <w:rFonts w:asciiTheme="minorHAnsi" w:hAnsiTheme="minorHAnsi" w:cstheme="minorHAnsi"/>
          <w:b/>
          <w:bCs/>
          <w:i w:val="0"/>
          <w:iCs w:val="0"/>
          <w:u w:val="single"/>
        </w:rPr>
        <w:t xml:space="preserve">  </w:t>
      </w:r>
    </w:p>
    <w:p w14:paraId="4A60E619" w14:textId="6702EFAC" w:rsidR="00480D7C" w:rsidRPr="00480D7C" w:rsidRDefault="00480D7C" w:rsidP="00480D7C">
      <w:pPr>
        <w:pStyle w:val="NormalWeb"/>
        <w:shd w:val="clear" w:color="auto" w:fill="FFFFFF"/>
        <w:spacing w:before="0" w:beforeAutospacing="0" w:after="0" w:afterAutospacing="0"/>
        <w:rPr>
          <w:rFonts w:asciiTheme="minorHAnsi" w:hAnsiTheme="minorHAnsi" w:cstheme="minorHAnsi"/>
          <w:sz w:val="22"/>
          <w:szCs w:val="22"/>
        </w:rPr>
      </w:pPr>
      <w:r w:rsidRPr="00480D7C">
        <w:rPr>
          <w:rFonts w:asciiTheme="minorHAnsi" w:hAnsiTheme="minorHAnsi" w:cstheme="minorHAnsi"/>
          <w:sz w:val="22"/>
          <w:szCs w:val="22"/>
        </w:rPr>
        <w:t xml:space="preserve">As an academic institution, Brookdale facilitates the free exchange of ideas, upholds the virtues of civil discourse, and honors diverse perspectives informed by credible sources. Our College values all students and strives for inclusion and safety regardless of a student’s disability, age, sex, gender identity, sexual orientation, race, ethnicity, country of origin, immigration status, religious affiliation, political orientation, socioeconomic standing, and veteran status. For additional information, support services, and engagement opportunities, please visit </w:t>
      </w:r>
      <w:hyperlink r:id="rId9" w:history="1">
        <w:r w:rsidR="00255A80" w:rsidRPr="00B65798">
          <w:rPr>
            <w:rStyle w:val="Hyperlink"/>
            <w:rFonts w:asciiTheme="minorHAnsi" w:hAnsiTheme="minorHAnsi" w:cstheme="minorHAnsi"/>
            <w:sz w:val="22"/>
            <w:szCs w:val="22"/>
          </w:rPr>
          <w:t>www.brookdalecc.edu/support</w:t>
        </w:r>
      </w:hyperlink>
      <w:r w:rsidR="00255A80">
        <w:rPr>
          <w:rFonts w:asciiTheme="minorHAnsi" w:hAnsiTheme="minorHAnsi" w:cstheme="minorHAnsi"/>
          <w:sz w:val="22"/>
          <w:szCs w:val="22"/>
        </w:rPr>
        <w:t>.</w:t>
      </w:r>
      <w:r w:rsidR="00255A80">
        <w:rPr>
          <w:rFonts w:asciiTheme="minorHAnsi" w:hAnsiTheme="minorHAnsi" w:cstheme="minorHAnsi"/>
          <w:sz w:val="22"/>
          <w:szCs w:val="22"/>
        </w:rPr>
        <w:tab/>
      </w:r>
    </w:p>
    <w:p w14:paraId="02681AB6" w14:textId="77777777" w:rsidR="00480D7C" w:rsidRPr="00480D7C" w:rsidRDefault="00480D7C" w:rsidP="00480D7C">
      <w:pPr>
        <w:spacing w:after="0"/>
        <w:jc w:val="both"/>
        <w:rPr>
          <w:rFonts w:cstheme="minorHAnsi"/>
        </w:rPr>
      </w:pPr>
    </w:p>
    <w:p w14:paraId="6ED5727C" w14:textId="77777777" w:rsidR="00480D7C" w:rsidRPr="00480D7C" w:rsidRDefault="00480D7C" w:rsidP="00480D7C">
      <w:pPr>
        <w:spacing w:after="0"/>
        <w:jc w:val="both"/>
        <w:rPr>
          <w:rFonts w:cstheme="minorHAnsi"/>
        </w:rPr>
      </w:pPr>
      <w:r w:rsidRPr="00480D7C">
        <w:rPr>
          <w:rFonts w:cstheme="minorHAnsi"/>
        </w:rPr>
        <w:t>For information regarding:</w:t>
      </w:r>
    </w:p>
    <w:p w14:paraId="0D95EC00" w14:textId="59A03F2F" w:rsidR="00480D7C" w:rsidRPr="00480D7C" w:rsidRDefault="00480D7C" w:rsidP="00D86914">
      <w:pPr>
        <w:numPr>
          <w:ilvl w:val="0"/>
          <w:numId w:val="5"/>
        </w:numPr>
        <w:spacing w:after="0" w:line="240" w:lineRule="auto"/>
        <w:jc w:val="both"/>
        <w:rPr>
          <w:rFonts w:cstheme="minorHAnsi"/>
        </w:rPr>
      </w:pPr>
      <w:r w:rsidRPr="00480D7C">
        <w:rPr>
          <w:rFonts w:cstheme="minorHAnsi"/>
        </w:rPr>
        <w:t>Academic Integrity Code</w:t>
      </w:r>
    </w:p>
    <w:p w14:paraId="4B8B643C" w14:textId="77777777" w:rsidR="00480D7C" w:rsidRPr="00480D7C" w:rsidRDefault="00480D7C" w:rsidP="00D86914">
      <w:pPr>
        <w:numPr>
          <w:ilvl w:val="0"/>
          <w:numId w:val="5"/>
        </w:numPr>
        <w:spacing w:after="0" w:line="240" w:lineRule="auto"/>
        <w:jc w:val="both"/>
        <w:rPr>
          <w:rFonts w:cstheme="minorHAnsi"/>
        </w:rPr>
      </w:pPr>
      <w:r w:rsidRPr="00480D7C">
        <w:rPr>
          <w:rFonts w:cstheme="minorHAnsi"/>
        </w:rPr>
        <w:t>Student Conduct Code</w:t>
      </w:r>
    </w:p>
    <w:p w14:paraId="3D914064" w14:textId="77777777" w:rsidR="00480D7C" w:rsidRPr="00480D7C" w:rsidRDefault="00480D7C" w:rsidP="00D86914">
      <w:pPr>
        <w:numPr>
          <w:ilvl w:val="0"/>
          <w:numId w:val="6"/>
        </w:numPr>
        <w:spacing w:after="0" w:line="240" w:lineRule="auto"/>
        <w:jc w:val="both"/>
        <w:rPr>
          <w:rFonts w:cstheme="minorHAnsi"/>
        </w:rPr>
      </w:pPr>
      <w:r w:rsidRPr="00480D7C">
        <w:rPr>
          <w:rFonts w:cstheme="minorHAnsi"/>
        </w:rPr>
        <w:t>Student Grade Appeal Process</w:t>
      </w:r>
    </w:p>
    <w:p w14:paraId="583FDC03" w14:textId="4AA3D3A3" w:rsidR="00F75983" w:rsidRPr="00480D7C" w:rsidRDefault="00480D7C" w:rsidP="00480D7C">
      <w:pPr>
        <w:spacing w:after="0" w:line="240" w:lineRule="auto"/>
        <w:rPr>
          <w:rStyle w:val="SubtleEmphasis"/>
          <w:rFonts w:cstheme="minorHAnsi"/>
          <w:b/>
          <w:bCs/>
          <w:i w:val="0"/>
          <w:iCs w:val="0"/>
        </w:rPr>
      </w:pPr>
      <w:r w:rsidRPr="00480D7C">
        <w:rPr>
          <w:rFonts w:cstheme="minorHAnsi"/>
        </w:rPr>
        <w:t xml:space="preserve">Please refer to the </w:t>
      </w:r>
      <w:hyperlink r:id="rId10" w:history="1">
        <w:r w:rsidR="00255A80">
          <w:rPr>
            <w:color w:val="0000FF"/>
            <w:u w:val="single"/>
          </w:rPr>
          <w:t xml:space="preserve">Student Handbook </w:t>
        </w:r>
      </w:hyperlink>
      <w:r w:rsidR="00BD3AE1">
        <w:rPr>
          <w:rFonts w:cstheme="minorHAnsi"/>
        </w:rPr>
        <w:t xml:space="preserve"> and </w:t>
      </w:r>
      <w:hyperlink r:id="rId11" w:history="1">
        <w:r w:rsidR="00255A80">
          <w:rPr>
            <w:color w:val="0000FF"/>
            <w:u w:val="single"/>
          </w:rPr>
          <w:t>Catalog</w:t>
        </w:r>
      </w:hyperlink>
      <w:r w:rsidRPr="00255E95">
        <w:rPr>
          <w:rFonts w:cstheme="minorHAnsi"/>
          <w:b/>
          <w:bCs/>
        </w:rPr>
        <w:t>.</w:t>
      </w:r>
    </w:p>
    <w:p w14:paraId="2CAC82DB" w14:textId="7124CA0C" w:rsidR="00F75983" w:rsidRDefault="00F75983" w:rsidP="00F75983">
      <w:pPr>
        <w:spacing w:after="0" w:line="240" w:lineRule="auto"/>
        <w:rPr>
          <w:rStyle w:val="SubtleEmphasis"/>
          <w:b/>
          <w:bCs/>
          <w:i w:val="0"/>
          <w:iCs w:val="0"/>
          <w:sz w:val="24"/>
          <w:szCs w:val="24"/>
        </w:rPr>
      </w:pPr>
    </w:p>
    <w:p w14:paraId="2B681AEF" w14:textId="18B922AD" w:rsidR="00F75983" w:rsidRPr="001E585F" w:rsidRDefault="00F75983" w:rsidP="00F75983">
      <w:pPr>
        <w:spacing w:after="0" w:line="240" w:lineRule="auto"/>
        <w:rPr>
          <w:rStyle w:val="SubtleEmphasis"/>
          <w:b/>
          <w:bCs/>
          <w:i w:val="0"/>
          <w:iCs w:val="0"/>
          <w:sz w:val="24"/>
          <w:szCs w:val="24"/>
          <w:u w:val="single"/>
        </w:rPr>
      </w:pPr>
      <w:bookmarkStart w:id="0" w:name="_Hlk168482401"/>
      <w:r w:rsidRPr="001E585F">
        <w:rPr>
          <w:rStyle w:val="SubtleEmphasis"/>
          <w:b/>
          <w:bCs/>
          <w:i w:val="0"/>
          <w:iCs w:val="0"/>
          <w:sz w:val="24"/>
          <w:szCs w:val="24"/>
          <w:u w:val="single"/>
        </w:rPr>
        <w:t>Notification for Students with Disabilities:</w:t>
      </w:r>
      <w:r w:rsidR="001C575B" w:rsidRPr="001E585F">
        <w:rPr>
          <w:rStyle w:val="SubtleEmphasis"/>
          <w:b/>
          <w:bCs/>
          <w:i w:val="0"/>
          <w:iCs w:val="0"/>
          <w:sz w:val="24"/>
          <w:szCs w:val="24"/>
          <w:u w:val="single"/>
        </w:rPr>
        <w:t xml:space="preserve"> </w:t>
      </w:r>
    </w:p>
    <w:p w14:paraId="61DE6691" w14:textId="1120F116" w:rsidR="00D86914" w:rsidRPr="00D86914" w:rsidRDefault="00D86914" w:rsidP="00D86914">
      <w:pPr>
        <w:spacing w:after="0"/>
        <w:rPr>
          <w:rFonts w:cstheme="minorHAnsi"/>
        </w:rPr>
      </w:pPr>
      <w:bookmarkStart w:id="1" w:name="_Hlk168482415"/>
      <w:bookmarkEnd w:id="0"/>
      <w:r w:rsidRPr="001E585F">
        <w:rPr>
          <w:rFonts w:cstheme="minorHAnsi"/>
        </w:rPr>
        <w:t xml:space="preserve">Brookdale </w:t>
      </w:r>
      <w:smartTag w:uri="urn:schemas-microsoft-com:office:smarttags" w:element="date">
        <w:r w:rsidRPr="001E585F">
          <w:rPr>
            <w:rFonts w:cstheme="minorHAnsi"/>
          </w:rPr>
          <w:t>Community College</w:t>
        </w:r>
      </w:smartTag>
      <w:r w:rsidRPr="001E585F">
        <w:rPr>
          <w:rFonts w:cstheme="minorHAnsi"/>
        </w:rPr>
        <w:t xml:space="preserve"> offers reasonable accommodations and/or services </w:t>
      </w:r>
      <w:r w:rsidR="001C575B" w:rsidRPr="001E585F">
        <w:rPr>
          <w:rFonts w:cstheme="minorHAnsi"/>
        </w:rPr>
        <w:t>t</w:t>
      </w:r>
      <w:r w:rsidRPr="001E585F">
        <w:rPr>
          <w:rFonts w:cstheme="minorHAnsi"/>
        </w:rPr>
        <w:t xml:space="preserve">o persons with disabilities.  </w:t>
      </w:r>
      <w:r w:rsidR="00251305" w:rsidRPr="00251305">
        <w:rPr>
          <w:rFonts w:cstheme="minorHAnsi"/>
        </w:rPr>
        <w:t>Students with disabilities who wish to self-identify must contact the Accessibility Services Office</w:t>
      </w:r>
      <w:r w:rsidR="00251305">
        <w:rPr>
          <w:rFonts w:ascii="Arial" w:eastAsia="Times New Roman" w:hAnsi="Arial" w:cs="Arial"/>
          <w:color w:val="000000"/>
        </w:rPr>
        <w:t xml:space="preserve"> at</w:t>
      </w:r>
      <w:r w:rsidRPr="001E585F">
        <w:rPr>
          <w:rFonts w:cstheme="minorHAnsi"/>
        </w:rPr>
        <w:t xml:space="preserve"> 732-224-2730 (voice) or 732-842-4211 (TTY) to provide appropriate documentation of the disability and request specific accommodations or services.  If a student qualifies, reasonable accommodations and/or services, which are appropriate for the college level and are recommended in the documentation, can be approved.</w:t>
      </w:r>
    </w:p>
    <w:bookmarkEnd w:id="1"/>
    <w:p w14:paraId="6B0CB73C" w14:textId="77777777" w:rsidR="00D86914" w:rsidRDefault="00D86914" w:rsidP="00F75983">
      <w:pPr>
        <w:spacing w:after="0" w:line="240" w:lineRule="auto"/>
        <w:rPr>
          <w:rStyle w:val="SubtleEmphasis"/>
          <w:b/>
          <w:bCs/>
          <w:i w:val="0"/>
          <w:iCs w:val="0"/>
          <w:sz w:val="24"/>
          <w:szCs w:val="24"/>
        </w:rPr>
      </w:pPr>
    </w:p>
    <w:p w14:paraId="2F7B43B4" w14:textId="3D900201" w:rsidR="00F75983" w:rsidRPr="0054169C" w:rsidRDefault="00F75983" w:rsidP="00F75983">
      <w:pPr>
        <w:spacing w:after="0" w:line="240" w:lineRule="auto"/>
        <w:rPr>
          <w:rStyle w:val="SubtleEmphasis"/>
          <w:b/>
          <w:bCs/>
          <w:i w:val="0"/>
          <w:iCs w:val="0"/>
          <w:sz w:val="24"/>
          <w:szCs w:val="24"/>
          <w:u w:val="single"/>
        </w:rPr>
      </w:pPr>
      <w:r w:rsidRPr="0054169C">
        <w:rPr>
          <w:rStyle w:val="SubtleEmphasis"/>
          <w:b/>
          <w:bCs/>
          <w:i w:val="0"/>
          <w:iCs w:val="0"/>
          <w:sz w:val="24"/>
          <w:szCs w:val="24"/>
          <w:u w:val="single"/>
        </w:rPr>
        <w:t>Mental Health:</w:t>
      </w:r>
    </w:p>
    <w:p w14:paraId="149138F1" w14:textId="77777777" w:rsidR="00D86914" w:rsidRPr="0054169C" w:rsidRDefault="00D86914" w:rsidP="00D86914">
      <w:pPr>
        <w:pStyle w:val="NormalWeb"/>
        <w:shd w:val="clear" w:color="auto" w:fill="FFFFFF"/>
        <w:spacing w:before="0" w:beforeAutospacing="0" w:after="0" w:afterAutospacing="0"/>
        <w:rPr>
          <w:rFonts w:asciiTheme="minorHAnsi" w:hAnsiTheme="minorHAnsi" w:cstheme="minorHAnsi"/>
          <w:sz w:val="22"/>
          <w:szCs w:val="22"/>
        </w:rPr>
      </w:pPr>
      <w:r w:rsidRPr="0054169C">
        <w:rPr>
          <w:rFonts w:asciiTheme="minorHAnsi" w:hAnsiTheme="minorHAnsi" w:cstheme="minorHAnsi"/>
          <w:sz w:val="22"/>
          <w:szCs w:val="22"/>
        </w:rPr>
        <w:t>24/7/365 Resources:</w:t>
      </w:r>
    </w:p>
    <w:p w14:paraId="224235D7" w14:textId="77777777" w:rsidR="00D86914" w:rsidRPr="0054169C" w:rsidRDefault="00D86914" w:rsidP="00D86914">
      <w:pPr>
        <w:numPr>
          <w:ilvl w:val="0"/>
          <w:numId w:val="2"/>
        </w:numPr>
        <w:shd w:val="clear" w:color="auto" w:fill="FFFFFF"/>
        <w:spacing w:after="0" w:line="240" w:lineRule="auto"/>
        <w:rPr>
          <w:rFonts w:eastAsia="Times New Roman" w:cstheme="minorHAnsi"/>
        </w:rPr>
      </w:pPr>
      <w:r w:rsidRPr="0054169C">
        <w:rPr>
          <w:rFonts w:eastAsia="Times New Roman" w:cstheme="minorHAnsi"/>
          <w:color w:val="000000"/>
        </w:rPr>
        <w:t>Monmouth Medical Center Psychiatric Emergency Services at </w:t>
      </w:r>
      <w:r w:rsidRPr="0054169C">
        <w:rPr>
          <w:rFonts w:eastAsia="Times New Roman" w:cstheme="minorHAnsi"/>
          <w:b/>
          <w:bCs/>
          <w:color w:val="000000"/>
        </w:rPr>
        <w:t>(732) 923-6999</w:t>
      </w:r>
    </w:p>
    <w:p w14:paraId="08FC0AF6" w14:textId="2C91321A" w:rsidR="00726664" w:rsidRPr="009635F3" w:rsidRDefault="00D86914" w:rsidP="009635F3">
      <w:pPr>
        <w:numPr>
          <w:ilvl w:val="0"/>
          <w:numId w:val="2"/>
        </w:numPr>
        <w:shd w:val="clear" w:color="auto" w:fill="FFFFFF"/>
        <w:spacing w:after="0" w:line="240" w:lineRule="auto"/>
        <w:rPr>
          <w:rFonts w:eastAsia="Times New Roman" w:cstheme="minorHAnsi"/>
        </w:rPr>
      </w:pPr>
      <w:r w:rsidRPr="0054169C">
        <w:rPr>
          <w:rFonts w:eastAsia="Times New Roman" w:cstheme="minorHAnsi"/>
          <w:color w:val="000000"/>
        </w:rPr>
        <w:t>2nd Floor Youth Helpline – Available to talk with you about any problem, distress, or hardship you are experiencing. Call or text at </w:t>
      </w:r>
      <w:r w:rsidRPr="0054169C">
        <w:rPr>
          <w:rFonts w:eastAsia="Times New Roman" w:cstheme="minorHAnsi"/>
          <w:b/>
          <w:bCs/>
          <w:color w:val="000000"/>
        </w:rPr>
        <w:t>888-222-2228</w:t>
      </w:r>
      <w:r w:rsidRPr="0054169C">
        <w:rPr>
          <w:rFonts w:eastAsia="Times New Roman" w:cstheme="minorHAnsi"/>
          <w:color w:val="000000"/>
        </w:rPr>
        <w:t xml:space="preserve"> or visit the website at </w:t>
      </w:r>
      <w:hyperlink r:id="rId12" w:history="1">
        <w:r w:rsidR="00ED15AC" w:rsidRPr="004E418D">
          <w:rPr>
            <w:rStyle w:val="Hyperlink"/>
            <w:rFonts w:eastAsia="Times New Roman" w:cstheme="minorHAnsi"/>
          </w:rPr>
          <w:t>https://www.2ndfloor.org/</w:t>
        </w:r>
      </w:hyperlink>
      <w:r w:rsidR="00ED15AC">
        <w:rPr>
          <w:rFonts w:eastAsia="Times New Roman" w:cstheme="minorHAnsi"/>
        </w:rPr>
        <w:tab/>
      </w:r>
      <w:r w:rsidR="005367FE">
        <w:rPr>
          <w:rFonts w:eastAsia="Times New Roman" w:cstheme="minorHAnsi"/>
          <w:color w:val="000000"/>
        </w:rPr>
        <w:tab/>
      </w:r>
    </w:p>
    <w:p w14:paraId="4078271E" w14:textId="410875A0" w:rsidR="009635F3" w:rsidRDefault="009635F3" w:rsidP="006849DC">
      <w:pPr>
        <w:shd w:val="clear" w:color="auto" w:fill="FFFFFF"/>
        <w:spacing w:after="0" w:line="240" w:lineRule="auto"/>
        <w:rPr>
          <w:rFonts w:eastAsia="Times New Roman" w:cstheme="minorHAnsi"/>
        </w:rPr>
      </w:pPr>
      <w:r>
        <w:rPr>
          <w:rFonts w:eastAsia="Times New Roman" w:cstheme="minorHAnsi"/>
          <w:color w:val="000000"/>
        </w:rPr>
        <w:t>Faculty Counselors:</w:t>
      </w:r>
    </w:p>
    <w:p w14:paraId="40B111B4" w14:textId="400B79A6" w:rsidR="009635F3" w:rsidRPr="006849DC" w:rsidRDefault="006849DC" w:rsidP="006849DC">
      <w:pPr>
        <w:pStyle w:val="ListParagraph"/>
        <w:numPr>
          <w:ilvl w:val="0"/>
          <w:numId w:val="10"/>
        </w:numPr>
        <w:shd w:val="clear" w:color="auto" w:fill="FFFFFF"/>
        <w:spacing w:after="0" w:line="240" w:lineRule="auto"/>
        <w:rPr>
          <w:rFonts w:eastAsia="Times New Roman" w:cstheme="minorHAnsi"/>
        </w:rPr>
      </w:pPr>
      <w:r>
        <w:rPr>
          <w:rFonts w:eastAsia="Times New Roman" w:cstheme="minorHAnsi"/>
        </w:rPr>
        <w:t xml:space="preserve">Students who need to make an appointment with a faculty counselor can do so by calling 732-224-1822 (non-emergency line) during business hours. Faculty counselors are licensed mental health professionals who can assist students and refer them to other mental health resources. </w:t>
      </w:r>
    </w:p>
    <w:p w14:paraId="2F03E03C" w14:textId="77777777" w:rsidR="00C355D2" w:rsidRDefault="00C355D2" w:rsidP="00C355D2">
      <w:pPr>
        <w:shd w:val="clear" w:color="auto" w:fill="FFFFFF"/>
        <w:spacing w:after="0" w:line="240" w:lineRule="auto"/>
        <w:ind w:left="720"/>
        <w:rPr>
          <w:rFonts w:eastAsia="Times New Roman" w:cstheme="minorHAnsi"/>
        </w:rPr>
      </w:pPr>
    </w:p>
    <w:p w14:paraId="3445C8D3" w14:textId="2CA5794E" w:rsidR="00C355D2" w:rsidRPr="00C355D2" w:rsidRDefault="00C355D2" w:rsidP="00C355D2">
      <w:pPr>
        <w:shd w:val="clear" w:color="auto" w:fill="FFFFFF"/>
        <w:spacing w:after="0" w:line="240" w:lineRule="auto"/>
        <w:rPr>
          <w:rFonts w:eastAsia="Times New Roman" w:cstheme="minorHAnsi"/>
          <w:b/>
          <w:bCs/>
          <w:sz w:val="24"/>
          <w:szCs w:val="24"/>
          <w:u w:val="single"/>
        </w:rPr>
      </w:pPr>
      <w:r w:rsidRPr="00C355D2">
        <w:rPr>
          <w:rFonts w:eastAsia="Times New Roman" w:cstheme="minorHAnsi"/>
          <w:b/>
          <w:bCs/>
          <w:sz w:val="24"/>
          <w:szCs w:val="24"/>
          <w:u w:val="single"/>
        </w:rPr>
        <w:t>Diversity Statement:</w:t>
      </w:r>
    </w:p>
    <w:p w14:paraId="0ADE5D5D" w14:textId="3CF97346" w:rsidR="00C355D2" w:rsidRPr="00C355D2" w:rsidRDefault="00C355D2" w:rsidP="00C355D2">
      <w:pPr>
        <w:shd w:val="clear" w:color="auto" w:fill="FFFFFF"/>
        <w:spacing w:after="0" w:line="240" w:lineRule="auto"/>
        <w:rPr>
          <w:rFonts w:eastAsia="Times New Roman" w:cstheme="minorHAnsi"/>
        </w:rPr>
      </w:pPr>
      <w:r w:rsidRPr="00C355D2">
        <w:rPr>
          <w:rFonts w:eastAsia="Times New Roman" w:cstheme="minorHAnsi"/>
        </w:rPr>
        <w:t>Brookdale Community College fosters an environment of inclusion and belonging. We promote a safe and open culture, encourage dialogue respecting diverse perspectives informed by credible sources, and uphold the virtues of civil discourse. We celebrate all identities with the understanding that ultimately, diversity, equity, and inclusion cultivate belonging and make us a stronger Brookdale community.</w:t>
      </w:r>
    </w:p>
    <w:p w14:paraId="2E502377" w14:textId="536D48FF" w:rsidR="00082F3E" w:rsidRDefault="00082F3E" w:rsidP="00F75983">
      <w:pPr>
        <w:spacing w:after="0" w:line="240" w:lineRule="auto"/>
        <w:rPr>
          <w:rStyle w:val="SubtleEmphasis"/>
          <w:b/>
          <w:bCs/>
          <w:i w:val="0"/>
          <w:iCs w:val="0"/>
          <w:sz w:val="24"/>
          <w:szCs w:val="24"/>
        </w:rPr>
      </w:pPr>
    </w:p>
    <w:p w14:paraId="22964464" w14:textId="79CA7D6D" w:rsidR="00082F3E" w:rsidRDefault="00082F3E" w:rsidP="00F75983">
      <w:pPr>
        <w:spacing w:after="0" w:line="240" w:lineRule="auto"/>
        <w:rPr>
          <w:rStyle w:val="SubtleEmphasis"/>
          <w:b/>
          <w:bCs/>
          <w:i w:val="0"/>
          <w:iCs w:val="0"/>
          <w:sz w:val="24"/>
          <w:szCs w:val="24"/>
        </w:rPr>
      </w:pPr>
    </w:p>
    <w:p w14:paraId="15256767" w14:textId="77777777" w:rsidR="00C355D2" w:rsidRDefault="00C355D2" w:rsidP="00F75983">
      <w:pPr>
        <w:spacing w:after="0" w:line="240" w:lineRule="auto"/>
        <w:rPr>
          <w:rStyle w:val="SubtleEmphasis"/>
          <w:b/>
          <w:bCs/>
          <w:i w:val="0"/>
          <w:iCs w:val="0"/>
          <w:sz w:val="24"/>
          <w:szCs w:val="24"/>
        </w:rPr>
      </w:pPr>
    </w:p>
    <w:p w14:paraId="30DC8760" w14:textId="77777777" w:rsidR="00C355D2" w:rsidRDefault="00C355D2" w:rsidP="00F75983">
      <w:pPr>
        <w:spacing w:after="0" w:line="240" w:lineRule="auto"/>
        <w:rPr>
          <w:rStyle w:val="SubtleEmphasis"/>
          <w:b/>
          <w:bCs/>
          <w:i w:val="0"/>
          <w:iCs w:val="0"/>
          <w:sz w:val="24"/>
          <w:szCs w:val="24"/>
        </w:rPr>
      </w:pPr>
    </w:p>
    <w:p w14:paraId="1025F9EA" w14:textId="77777777" w:rsidR="00C355D2" w:rsidRDefault="00C355D2" w:rsidP="00C355D2">
      <w:pPr>
        <w:spacing w:line="240" w:lineRule="auto"/>
        <w:rPr>
          <w:i/>
        </w:rPr>
      </w:pPr>
      <w:r w:rsidRPr="00D871AE">
        <w:rPr>
          <w:i/>
        </w:rPr>
        <w:t>*The syllabus is intended to give student guidance in what may be covered during the semester and will be followed as closely as possible. However, the faculty member reserves the right to modify, supplement, and make changes as the need arise</w:t>
      </w:r>
      <w:r>
        <w:rPr>
          <w:i/>
        </w:rPr>
        <w:t>.</w:t>
      </w:r>
    </w:p>
    <w:sectPr w:rsidR="00C355D2" w:rsidSect="006849DC">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D681" w14:textId="77777777" w:rsidR="002146FF" w:rsidRDefault="002146FF" w:rsidP="00480D7C">
      <w:pPr>
        <w:spacing w:after="0" w:line="240" w:lineRule="auto"/>
      </w:pPr>
      <w:r>
        <w:separator/>
      </w:r>
    </w:p>
  </w:endnote>
  <w:endnote w:type="continuationSeparator" w:id="0">
    <w:p w14:paraId="1A587E9E" w14:textId="77777777" w:rsidR="002146FF" w:rsidRDefault="002146FF" w:rsidP="0048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E29C" w14:textId="5E4F129C" w:rsidR="00480D7C" w:rsidRPr="00D871AE" w:rsidRDefault="003C54D9" w:rsidP="00480D7C">
    <w:pPr>
      <w:spacing w:line="240" w:lineRule="auto"/>
      <w:rPr>
        <w:i/>
      </w:rPr>
    </w:pPr>
    <w:r>
      <w:rPr>
        <w:i/>
      </w:rPr>
      <w:t>Fall 2025</w:t>
    </w:r>
  </w:p>
  <w:p w14:paraId="49A2C043" w14:textId="64B016CE" w:rsidR="00480D7C" w:rsidRPr="00C355D2" w:rsidRDefault="006849DC" w:rsidP="00C355D2">
    <w:pPr>
      <w:pStyle w:val="Footer"/>
      <w:jc w:val="right"/>
      <w:rPr>
        <w:i/>
        <w:iCs/>
        <w:color w:val="767171" w:themeColor="background2" w:themeShade="80"/>
        <w:sz w:val="18"/>
        <w:szCs w:val="18"/>
      </w:rPr>
    </w:pPr>
    <w:r>
      <w:rPr>
        <w:i/>
        <w:iCs/>
        <w:color w:val="767171" w:themeColor="background2" w:themeShade="80"/>
        <w:sz w:val="18"/>
        <w:szCs w:val="18"/>
      </w:rPr>
      <w:t>Syllabus-</w:t>
    </w:r>
    <w:r w:rsidR="00C355D2" w:rsidRPr="00C355D2">
      <w:rPr>
        <w:i/>
        <w:iCs/>
        <w:color w:val="767171" w:themeColor="background2" w:themeShade="80"/>
        <w:sz w:val="18"/>
        <w:szCs w:val="18"/>
      </w:rPr>
      <w:t>VPAA June 2024</w:t>
    </w:r>
  </w:p>
  <w:p w14:paraId="76CC5EE6" w14:textId="77777777" w:rsidR="00480D7C" w:rsidRDefault="00480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331E" w14:textId="5A32A8B8" w:rsidR="00B173CA" w:rsidRPr="00C355D2" w:rsidRDefault="006849DC" w:rsidP="00C355D2">
    <w:pPr>
      <w:pStyle w:val="Footer"/>
      <w:jc w:val="right"/>
      <w:rPr>
        <w:i/>
        <w:iCs/>
        <w:color w:val="767171" w:themeColor="background2" w:themeShade="80"/>
        <w:sz w:val="18"/>
        <w:szCs w:val="18"/>
      </w:rPr>
    </w:pPr>
    <w:r>
      <w:rPr>
        <w:i/>
        <w:iCs/>
        <w:color w:val="767171" w:themeColor="background2" w:themeShade="80"/>
        <w:sz w:val="18"/>
        <w:szCs w:val="18"/>
      </w:rPr>
      <w:t>Syllabus-</w:t>
    </w:r>
    <w:r w:rsidR="00C355D2" w:rsidRPr="00C355D2">
      <w:rPr>
        <w:i/>
        <w:iCs/>
        <w:color w:val="767171" w:themeColor="background2" w:themeShade="80"/>
        <w:sz w:val="18"/>
        <w:szCs w:val="18"/>
      </w:rPr>
      <w:t>VPAA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FC68" w14:textId="77777777" w:rsidR="002146FF" w:rsidRDefault="002146FF" w:rsidP="00480D7C">
      <w:pPr>
        <w:spacing w:after="0" w:line="240" w:lineRule="auto"/>
      </w:pPr>
      <w:r>
        <w:separator/>
      </w:r>
    </w:p>
  </w:footnote>
  <w:footnote w:type="continuationSeparator" w:id="0">
    <w:p w14:paraId="43CAC601" w14:textId="77777777" w:rsidR="002146FF" w:rsidRDefault="002146FF" w:rsidP="00480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881"/>
    <w:multiLevelType w:val="hybridMultilevel"/>
    <w:tmpl w:val="BF28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C277C"/>
    <w:multiLevelType w:val="hybridMultilevel"/>
    <w:tmpl w:val="DB922952"/>
    <w:lvl w:ilvl="0" w:tplc="B8B0B398">
      <w:start w:val="1"/>
      <w:numFmt w:val="bullet"/>
      <w:lvlText w:val=""/>
      <w:lvlJc w:val="left"/>
      <w:pPr>
        <w:tabs>
          <w:tab w:val="num" w:pos="576"/>
        </w:tabs>
        <w:ind w:left="576" w:hanging="216"/>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64EE9"/>
    <w:multiLevelType w:val="hybridMultilevel"/>
    <w:tmpl w:val="F91A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A1350"/>
    <w:multiLevelType w:val="hybridMultilevel"/>
    <w:tmpl w:val="4CAA789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 w15:restartNumberingAfterBreak="0">
    <w:nsid w:val="3A5D348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7665E4"/>
    <w:multiLevelType w:val="hybridMultilevel"/>
    <w:tmpl w:val="76D8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001F6"/>
    <w:multiLevelType w:val="hybridMultilevel"/>
    <w:tmpl w:val="B4966BBA"/>
    <w:lvl w:ilvl="0" w:tplc="53742292">
      <w:numFmt w:val="bullet"/>
      <w:lvlText w:val=""/>
      <w:lvlJc w:val="left"/>
      <w:pPr>
        <w:ind w:left="958" w:hanging="362"/>
      </w:pPr>
      <w:rPr>
        <w:rFonts w:ascii="Symbol" w:eastAsia="Symbol" w:hAnsi="Symbol" w:cs="Symbol" w:hint="default"/>
        <w:w w:val="100"/>
        <w:sz w:val="20"/>
        <w:szCs w:val="20"/>
      </w:rPr>
    </w:lvl>
    <w:lvl w:ilvl="1" w:tplc="9F6A2012">
      <w:numFmt w:val="bullet"/>
      <w:lvlText w:val=""/>
      <w:lvlJc w:val="left"/>
      <w:pPr>
        <w:ind w:left="1100" w:hanging="180"/>
      </w:pPr>
      <w:rPr>
        <w:rFonts w:ascii="Symbol" w:eastAsia="Symbol" w:hAnsi="Symbol" w:cs="Symbol" w:hint="default"/>
        <w:w w:val="100"/>
        <w:sz w:val="20"/>
        <w:szCs w:val="20"/>
      </w:rPr>
    </w:lvl>
    <w:lvl w:ilvl="2" w:tplc="C25E0308">
      <w:numFmt w:val="bullet"/>
      <w:lvlText w:val="•"/>
      <w:lvlJc w:val="left"/>
      <w:pPr>
        <w:ind w:left="1957" w:hanging="180"/>
      </w:pPr>
      <w:rPr>
        <w:rFonts w:hint="default"/>
      </w:rPr>
    </w:lvl>
    <w:lvl w:ilvl="3" w:tplc="9C18BCFA">
      <w:numFmt w:val="bullet"/>
      <w:lvlText w:val="•"/>
      <w:lvlJc w:val="left"/>
      <w:pPr>
        <w:ind w:left="2815" w:hanging="180"/>
      </w:pPr>
      <w:rPr>
        <w:rFonts w:hint="default"/>
      </w:rPr>
    </w:lvl>
    <w:lvl w:ilvl="4" w:tplc="65F62C24">
      <w:numFmt w:val="bullet"/>
      <w:lvlText w:val="•"/>
      <w:lvlJc w:val="left"/>
      <w:pPr>
        <w:ind w:left="3673" w:hanging="180"/>
      </w:pPr>
      <w:rPr>
        <w:rFonts w:hint="default"/>
      </w:rPr>
    </w:lvl>
    <w:lvl w:ilvl="5" w:tplc="B8DC4ADC">
      <w:numFmt w:val="bullet"/>
      <w:lvlText w:val="•"/>
      <w:lvlJc w:val="left"/>
      <w:pPr>
        <w:ind w:left="4531" w:hanging="180"/>
      </w:pPr>
      <w:rPr>
        <w:rFonts w:hint="default"/>
      </w:rPr>
    </w:lvl>
    <w:lvl w:ilvl="6" w:tplc="56DE0756">
      <w:numFmt w:val="bullet"/>
      <w:lvlText w:val="•"/>
      <w:lvlJc w:val="left"/>
      <w:pPr>
        <w:ind w:left="5388" w:hanging="180"/>
      </w:pPr>
      <w:rPr>
        <w:rFonts w:hint="default"/>
      </w:rPr>
    </w:lvl>
    <w:lvl w:ilvl="7" w:tplc="E8F4977C">
      <w:numFmt w:val="bullet"/>
      <w:lvlText w:val="•"/>
      <w:lvlJc w:val="left"/>
      <w:pPr>
        <w:ind w:left="6246" w:hanging="180"/>
      </w:pPr>
      <w:rPr>
        <w:rFonts w:hint="default"/>
      </w:rPr>
    </w:lvl>
    <w:lvl w:ilvl="8" w:tplc="F0A0B3F8">
      <w:numFmt w:val="bullet"/>
      <w:lvlText w:val="•"/>
      <w:lvlJc w:val="left"/>
      <w:pPr>
        <w:ind w:left="7104" w:hanging="180"/>
      </w:pPr>
      <w:rPr>
        <w:rFonts w:hint="default"/>
      </w:rPr>
    </w:lvl>
  </w:abstractNum>
  <w:abstractNum w:abstractNumId="7" w15:restartNumberingAfterBreak="0">
    <w:nsid w:val="443F551B"/>
    <w:multiLevelType w:val="hybridMultilevel"/>
    <w:tmpl w:val="7448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32E38"/>
    <w:multiLevelType w:val="hybridMultilevel"/>
    <w:tmpl w:val="9F36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1F3C1F"/>
    <w:multiLevelType w:val="hybridMultilevel"/>
    <w:tmpl w:val="8422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A4CEA"/>
    <w:multiLevelType w:val="multilevel"/>
    <w:tmpl w:val="DC02B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B85305"/>
    <w:multiLevelType w:val="hybridMultilevel"/>
    <w:tmpl w:val="590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601D8"/>
    <w:multiLevelType w:val="hybridMultilevel"/>
    <w:tmpl w:val="B26EBDB4"/>
    <w:lvl w:ilvl="0" w:tplc="49FE2DF4">
      <w:numFmt w:val="bullet"/>
      <w:lvlText w:val=""/>
      <w:lvlJc w:val="left"/>
      <w:pPr>
        <w:ind w:left="920" w:hanging="360"/>
      </w:pPr>
      <w:rPr>
        <w:rFonts w:ascii="Symbol" w:eastAsia="Symbol" w:hAnsi="Symbol" w:cs="Symbol" w:hint="default"/>
        <w:w w:val="100"/>
        <w:sz w:val="20"/>
        <w:szCs w:val="20"/>
      </w:rPr>
    </w:lvl>
    <w:lvl w:ilvl="1" w:tplc="46E4FEBC">
      <w:numFmt w:val="bullet"/>
      <w:lvlText w:val="•"/>
      <w:lvlJc w:val="left"/>
      <w:pPr>
        <w:ind w:left="1724" w:hanging="360"/>
      </w:pPr>
      <w:rPr>
        <w:rFonts w:hint="default"/>
      </w:rPr>
    </w:lvl>
    <w:lvl w:ilvl="2" w:tplc="2ACE8232">
      <w:numFmt w:val="bullet"/>
      <w:lvlText w:val="•"/>
      <w:lvlJc w:val="left"/>
      <w:pPr>
        <w:ind w:left="2528" w:hanging="360"/>
      </w:pPr>
      <w:rPr>
        <w:rFonts w:hint="default"/>
      </w:rPr>
    </w:lvl>
    <w:lvl w:ilvl="3" w:tplc="4A644A76">
      <w:numFmt w:val="bullet"/>
      <w:lvlText w:val="•"/>
      <w:lvlJc w:val="left"/>
      <w:pPr>
        <w:ind w:left="3332" w:hanging="360"/>
      </w:pPr>
      <w:rPr>
        <w:rFonts w:hint="default"/>
      </w:rPr>
    </w:lvl>
    <w:lvl w:ilvl="4" w:tplc="1A406626">
      <w:numFmt w:val="bullet"/>
      <w:lvlText w:val="•"/>
      <w:lvlJc w:val="left"/>
      <w:pPr>
        <w:ind w:left="4136" w:hanging="360"/>
      </w:pPr>
      <w:rPr>
        <w:rFonts w:hint="default"/>
      </w:rPr>
    </w:lvl>
    <w:lvl w:ilvl="5" w:tplc="4300E064">
      <w:numFmt w:val="bullet"/>
      <w:lvlText w:val="•"/>
      <w:lvlJc w:val="left"/>
      <w:pPr>
        <w:ind w:left="4940" w:hanging="360"/>
      </w:pPr>
      <w:rPr>
        <w:rFonts w:hint="default"/>
      </w:rPr>
    </w:lvl>
    <w:lvl w:ilvl="6" w:tplc="1818D50E">
      <w:numFmt w:val="bullet"/>
      <w:lvlText w:val="•"/>
      <w:lvlJc w:val="left"/>
      <w:pPr>
        <w:ind w:left="5744" w:hanging="360"/>
      </w:pPr>
      <w:rPr>
        <w:rFonts w:hint="default"/>
      </w:rPr>
    </w:lvl>
    <w:lvl w:ilvl="7" w:tplc="309C3554">
      <w:numFmt w:val="bullet"/>
      <w:lvlText w:val="•"/>
      <w:lvlJc w:val="left"/>
      <w:pPr>
        <w:ind w:left="6548" w:hanging="360"/>
      </w:pPr>
      <w:rPr>
        <w:rFonts w:hint="default"/>
      </w:rPr>
    </w:lvl>
    <w:lvl w:ilvl="8" w:tplc="231086A4">
      <w:numFmt w:val="bullet"/>
      <w:lvlText w:val="•"/>
      <w:lvlJc w:val="left"/>
      <w:pPr>
        <w:ind w:left="7352" w:hanging="360"/>
      </w:pPr>
      <w:rPr>
        <w:rFonts w:hint="default"/>
      </w:rPr>
    </w:lvl>
  </w:abstractNum>
  <w:abstractNum w:abstractNumId="13" w15:restartNumberingAfterBreak="0">
    <w:nsid w:val="7BB80FB4"/>
    <w:multiLevelType w:val="hybridMultilevel"/>
    <w:tmpl w:val="2C529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4258841">
    <w:abstractNumId w:val="4"/>
  </w:num>
  <w:num w:numId="2" w16cid:durableId="580139798">
    <w:abstractNumId w:val="8"/>
  </w:num>
  <w:num w:numId="3" w16cid:durableId="1818568778">
    <w:abstractNumId w:val="13"/>
  </w:num>
  <w:num w:numId="4" w16cid:durableId="1623003264">
    <w:abstractNumId w:val="8"/>
  </w:num>
  <w:num w:numId="5" w16cid:durableId="505366507">
    <w:abstractNumId w:val="9"/>
  </w:num>
  <w:num w:numId="6" w16cid:durableId="1470975602">
    <w:abstractNumId w:val="7"/>
  </w:num>
  <w:num w:numId="7" w16cid:durableId="1350521866">
    <w:abstractNumId w:val="10"/>
  </w:num>
  <w:num w:numId="8" w16cid:durableId="1791119560">
    <w:abstractNumId w:val="11"/>
  </w:num>
  <w:num w:numId="9" w16cid:durableId="1647200135">
    <w:abstractNumId w:val="5"/>
  </w:num>
  <w:num w:numId="10" w16cid:durableId="1788699434">
    <w:abstractNumId w:val="0"/>
  </w:num>
  <w:num w:numId="11" w16cid:durableId="804783259">
    <w:abstractNumId w:val="12"/>
  </w:num>
  <w:num w:numId="12" w16cid:durableId="1909001550">
    <w:abstractNumId w:val="2"/>
  </w:num>
  <w:num w:numId="13" w16cid:durableId="2067216494">
    <w:abstractNumId w:val="3"/>
  </w:num>
  <w:num w:numId="14" w16cid:durableId="835533868">
    <w:abstractNumId w:val="6"/>
  </w:num>
  <w:num w:numId="15" w16cid:durableId="71035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4C"/>
    <w:rsid w:val="00001CD6"/>
    <w:rsid w:val="000037B8"/>
    <w:rsid w:val="00013BC1"/>
    <w:rsid w:val="00026669"/>
    <w:rsid w:val="00054F21"/>
    <w:rsid w:val="00082F3E"/>
    <w:rsid w:val="00092D9D"/>
    <w:rsid w:val="000F3771"/>
    <w:rsid w:val="00146391"/>
    <w:rsid w:val="00175C5C"/>
    <w:rsid w:val="00194956"/>
    <w:rsid w:val="001C575B"/>
    <w:rsid w:val="001E585F"/>
    <w:rsid w:val="001E6D8F"/>
    <w:rsid w:val="001F034F"/>
    <w:rsid w:val="00202468"/>
    <w:rsid w:val="002146FF"/>
    <w:rsid w:val="002252D5"/>
    <w:rsid w:val="00251305"/>
    <w:rsid w:val="00255A80"/>
    <w:rsid w:val="00255E95"/>
    <w:rsid w:val="002A25C5"/>
    <w:rsid w:val="002C7C46"/>
    <w:rsid w:val="002E6C7A"/>
    <w:rsid w:val="002F4526"/>
    <w:rsid w:val="00345D3A"/>
    <w:rsid w:val="003B4BCC"/>
    <w:rsid w:val="003C54D9"/>
    <w:rsid w:val="003D5B00"/>
    <w:rsid w:val="00400D5F"/>
    <w:rsid w:val="004040E6"/>
    <w:rsid w:val="00427780"/>
    <w:rsid w:val="00480D7C"/>
    <w:rsid w:val="005367FE"/>
    <w:rsid w:val="0054169C"/>
    <w:rsid w:val="00663D21"/>
    <w:rsid w:val="006849DC"/>
    <w:rsid w:val="00693A04"/>
    <w:rsid w:val="00722CC3"/>
    <w:rsid w:val="00726664"/>
    <w:rsid w:val="0073145D"/>
    <w:rsid w:val="0074783A"/>
    <w:rsid w:val="00794D61"/>
    <w:rsid w:val="007D094D"/>
    <w:rsid w:val="008314A5"/>
    <w:rsid w:val="00847077"/>
    <w:rsid w:val="008C6C35"/>
    <w:rsid w:val="00904FDC"/>
    <w:rsid w:val="009635F3"/>
    <w:rsid w:val="00974623"/>
    <w:rsid w:val="00983B6F"/>
    <w:rsid w:val="009840CB"/>
    <w:rsid w:val="009C1490"/>
    <w:rsid w:val="009C1598"/>
    <w:rsid w:val="00A72B98"/>
    <w:rsid w:val="00AE1991"/>
    <w:rsid w:val="00B173CA"/>
    <w:rsid w:val="00BD3AE1"/>
    <w:rsid w:val="00BE4755"/>
    <w:rsid w:val="00C355D2"/>
    <w:rsid w:val="00CE36EC"/>
    <w:rsid w:val="00CE762B"/>
    <w:rsid w:val="00D218EF"/>
    <w:rsid w:val="00D36B60"/>
    <w:rsid w:val="00D47CFE"/>
    <w:rsid w:val="00D530E5"/>
    <w:rsid w:val="00D564CD"/>
    <w:rsid w:val="00D86914"/>
    <w:rsid w:val="00ED15AC"/>
    <w:rsid w:val="00F158B3"/>
    <w:rsid w:val="00F41F4C"/>
    <w:rsid w:val="00F61D30"/>
    <w:rsid w:val="00F7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7"/>
    <o:shapelayout v:ext="edit">
      <o:idmap v:ext="edit" data="1"/>
    </o:shapelayout>
  </w:shapeDefaults>
  <w:decimalSymbol w:val="."/>
  <w:listSeparator w:val=","/>
  <w14:docId w14:val="082AC414"/>
  <w15:chartTrackingRefBased/>
  <w15:docId w15:val="{83230EB2-7BC6-46FC-85D1-D521454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3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146391"/>
    <w:pPr>
      <w:widowControl w:val="0"/>
      <w:autoSpaceDE w:val="0"/>
      <w:autoSpaceDN w:val="0"/>
      <w:spacing w:after="0" w:line="240" w:lineRule="auto"/>
      <w:ind w:left="200"/>
      <w:outlineLvl w:val="1"/>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41F4C"/>
    <w:rPr>
      <w:i/>
      <w:iCs/>
      <w:color w:val="404040" w:themeColor="text1" w:themeTint="BF"/>
    </w:rPr>
  </w:style>
  <w:style w:type="character" w:styleId="PlaceholderText">
    <w:name w:val="Placeholder Text"/>
    <w:basedOn w:val="DefaultParagraphFont"/>
    <w:uiPriority w:val="99"/>
    <w:semiHidden/>
    <w:rsid w:val="00F41F4C"/>
    <w:rPr>
      <w:color w:val="808080"/>
    </w:rPr>
  </w:style>
  <w:style w:type="paragraph" w:styleId="Header">
    <w:name w:val="header"/>
    <w:basedOn w:val="Normal"/>
    <w:link w:val="HeaderChar"/>
    <w:uiPriority w:val="99"/>
    <w:unhideWhenUsed/>
    <w:rsid w:val="0048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D7C"/>
  </w:style>
  <w:style w:type="paragraph" w:styleId="Footer">
    <w:name w:val="footer"/>
    <w:basedOn w:val="Normal"/>
    <w:link w:val="FooterChar"/>
    <w:uiPriority w:val="99"/>
    <w:unhideWhenUsed/>
    <w:rsid w:val="0048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D7C"/>
  </w:style>
  <w:style w:type="character" w:styleId="Hyperlink">
    <w:name w:val="Hyperlink"/>
    <w:rsid w:val="00480D7C"/>
    <w:rPr>
      <w:color w:val="0000FF"/>
      <w:u w:val="single"/>
    </w:rPr>
  </w:style>
  <w:style w:type="paragraph" w:styleId="NormalWeb">
    <w:name w:val="Normal (Web)"/>
    <w:basedOn w:val="Normal"/>
    <w:uiPriority w:val="99"/>
    <w:semiHidden/>
    <w:unhideWhenUsed/>
    <w:rsid w:val="00480D7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86914"/>
    <w:rPr>
      <w:color w:val="954F72" w:themeColor="followedHyperlink"/>
      <w:u w:val="single"/>
    </w:rPr>
  </w:style>
  <w:style w:type="character" w:styleId="UnresolvedMention">
    <w:name w:val="Unresolved Mention"/>
    <w:basedOn w:val="DefaultParagraphFont"/>
    <w:uiPriority w:val="99"/>
    <w:semiHidden/>
    <w:unhideWhenUsed/>
    <w:rsid w:val="00BD3AE1"/>
    <w:rPr>
      <w:color w:val="605E5C"/>
      <w:shd w:val="clear" w:color="auto" w:fill="E1DFDD"/>
    </w:rPr>
  </w:style>
  <w:style w:type="paragraph" w:styleId="ListParagraph">
    <w:name w:val="List Paragraph"/>
    <w:basedOn w:val="Normal"/>
    <w:uiPriority w:val="1"/>
    <w:qFormat/>
    <w:rsid w:val="000037B8"/>
    <w:pPr>
      <w:ind w:left="720"/>
      <w:contextualSpacing/>
    </w:pPr>
  </w:style>
  <w:style w:type="character" w:customStyle="1" w:styleId="Heading2Char">
    <w:name w:val="Heading 2 Char"/>
    <w:basedOn w:val="DefaultParagraphFont"/>
    <w:link w:val="Heading2"/>
    <w:uiPriority w:val="1"/>
    <w:rsid w:val="00146391"/>
    <w:rPr>
      <w:rFonts w:ascii="Arial" w:eastAsia="Arial" w:hAnsi="Arial" w:cs="Arial"/>
      <w:b/>
      <w:bCs/>
      <w:i/>
      <w:sz w:val="24"/>
      <w:szCs w:val="24"/>
    </w:rPr>
  </w:style>
  <w:style w:type="paragraph" w:styleId="BodyText">
    <w:name w:val="Body Text"/>
    <w:basedOn w:val="Normal"/>
    <w:link w:val="BodyTextChar"/>
    <w:uiPriority w:val="1"/>
    <w:qFormat/>
    <w:rsid w:val="00146391"/>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146391"/>
    <w:rPr>
      <w:rFonts w:ascii="Arial" w:eastAsia="Arial" w:hAnsi="Arial" w:cs="Arial"/>
      <w:sz w:val="24"/>
      <w:szCs w:val="24"/>
    </w:rPr>
  </w:style>
  <w:style w:type="paragraph" w:customStyle="1" w:styleId="TableParagraph">
    <w:name w:val="Table Paragraph"/>
    <w:basedOn w:val="Normal"/>
    <w:uiPriority w:val="1"/>
    <w:qFormat/>
    <w:rsid w:val="00146391"/>
    <w:pPr>
      <w:widowControl w:val="0"/>
      <w:autoSpaceDE w:val="0"/>
      <w:autoSpaceDN w:val="0"/>
      <w:spacing w:after="0" w:line="240" w:lineRule="auto"/>
    </w:pPr>
    <w:rPr>
      <w:rFonts w:ascii="Arial" w:eastAsia="Arial" w:hAnsi="Arial" w:cs="Arial"/>
    </w:rPr>
  </w:style>
  <w:style w:type="character" w:customStyle="1" w:styleId="Heading1Char">
    <w:name w:val="Heading 1 Char"/>
    <w:basedOn w:val="DefaultParagraphFont"/>
    <w:link w:val="Heading1"/>
    <w:uiPriority w:val="9"/>
    <w:rsid w:val="0014639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C54D9"/>
    <w:pPr>
      <w:spacing w:after="0" w:line="240" w:lineRule="auto"/>
    </w:pPr>
    <w:rPr>
      <w:rFonts w:eastAsiaTheme="minorEastAsia"/>
      <w:sz w:val="17"/>
      <w:szCs w:val="17"/>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46738">
      <w:bodyDiv w:val="1"/>
      <w:marLeft w:val="0"/>
      <w:marRight w:val="0"/>
      <w:marTop w:val="0"/>
      <w:marBottom w:val="0"/>
      <w:divBdr>
        <w:top w:val="none" w:sz="0" w:space="0" w:color="auto"/>
        <w:left w:val="none" w:sz="0" w:space="0" w:color="auto"/>
        <w:bottom w:val="none" w:sz="0" w:space="0" w:color="auto"/>
        <w:right w:val="none" w:sz="0" w:space="0" w:color="auto"/>
      </w:divBdr>
    </w:div>
    <w:div w:id="1279141307">
      <w:bodyDiv w:val="1"/>
      <w:marLeft w:val="0"/>
      <w:marRight w:val="0"/>
      <w:marTop w:val="0"/>
      <w:marBottom w:val="0"/>
      <w:divBdr>
        <w:top w:val="none" w:sz="0" w:space="0" w:color="auto"/>
        <w:left w:val="none" w:sz="0" w:space="0" w:color="auto"/>
        <w:bottom w:val="none" w:sz="0" w:space="0" w:color="auto"/>
        <w:right w:val="none" w:sz="0" w:space="0" w:color="auto"/>
      </w:divBdr>
    </w:div>
    <w:div w:id="14478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dalecc.edu/academic-tutor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okdalecc.edu/vp-learning/academic-credit-hour-policy/" TargetMode="External"/><Relationship Id="rId12" Type="http://schemas.openxmlformats.org/officeDocument/2006/relationships/hyperlink" Target="https://www.2ndfloor.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brookdalec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rookdalecc.edu/avp-student-affairs/handbook/" TargetMode="External"/><Relationship Id="rId4" Type="http://schemas.openxmlformats.org/officeDocument/2006/relationships/webSettings" Target="webSettings.xml"/><Relationship Id="rId9" Type="http://schemas.openxmlformats.org/officeDocument/2006/relationships/hyperlink" Target="http://www.brookdalecc.edu/suppor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0E354BB00841A58E1158997FC74651"/>
        <w:category>
          <w:name w:val="General"/>
          <w:gallery w:val="placeholder"/>
        </w:category>
        <w:types>
          <w:type w:val="bbPlcHdr"/>
        </w:types>
        <w:behaviors>
          <w:behavior w:val="content"/>
        </w:behaviors>
        <w:guid w:val="{9704B817-8A20-4F50-98AB-9B97A543AD57}"/>
      </w:docPartPr>
      <w:docPartBody>
        <w:p w:rsidR="006A04B1" w:rsidRDefault="00490DCE" w:rsidP="00490DCE">
          <w:pPr>
            <w:pStyle w:val="910E354BB00841A58E1158997FC7465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DCE"/>
    <w:rsid w:val="00054F21"/>
    <w:rsid w:val="002C7C46"/>
    <w:rsid w:val="004040E6"/>
    <w:rsid w:val="00490DCE"/>
    <w:rsid w:val="006A04B1"/>
    <w:rsid w:val="0086259A"/>
    <w:rsid w:val="00AA3E2A"/>
    <w:rsid w:val="00AE1991"/>
    <w:rsid w:val="00F0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DCE"/>
    <w:rPr>
      <w:color w:val="808080"/>
    </w:rPr>
  </w:style>
  <w:style w:type="paragraph" w:customStyle="1" w:styleId="910E354BB00841A58E1158997FC74651">
    <w:name w:val="910E354BB00841A58E1158997FC74651"/>
    <w:rsid w:val="00490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Kruijssen</dc:creator>
  <cp:keywords/>
  <dc:description/>
  <cp:lastModifiedBy>Annmarie Hughes</cp:lastModifiedBy>
  <cp:revision>13</cp:revision>
  <cp:lastPrinted>2024-06-25T17:03:00Z</cp:lastPrinted>
  <dcterms:created xsi:type="dcterms:W3CDTF">2025-08-05T13:12:00Z</dcterms:created>
  <dcterms:modified xsi:type="dcterms:W3CDTF">2025-09-10T13:30:00Z</dcterms:modified>
</cp:coreProperties>
</file>